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BD59" w14:textId="6D56E05D" w:rsidR="00501D22" w:rsidRPr="00501D22" w:rsidRDefault="00CD55F1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Ogłoszenia o naborze wniosków nr </w:t>
      </w:r>
      <w:r w:rsidR="003E318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2A681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1603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5B4FDE91" w14:textId="77777777" w:rsidR="00501D22" w:rsidRPr="004D438E" w:rsidRDefault="00BE26D8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numer 1 do uchwały 12/2019  Walnego Zebrania Członków z dnia 21.05.2019 </w:t>
      </w:r>
      <w:r w:rsidR="00501D22"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221A3559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27D548C" w14:textId="77777777"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D21680E" w14:textId="77777777" w:rsidR="00501D22" w:rsidRPr="004D438E" w:rsidRDefault="00501D22" w:rsidP="00501D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Zakładanie działalności gospodarczej, dywersyfikacja źródeł dochodów.</w:t>
      </w:r>
    </w:p>
    <w:p w14:paraId="05A1E231" w14:textId="77777777" w:rsidR="00501D22" w:rsidRPr="004D438E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F2414" w14:textId="77777777" w:rsidR="00EC41E4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551"/>
        <w:gridCol w:w="2552"/>
        <w:gridCol w:w="2146"/>
      </w:tblGrid>
      <w:tr w:rsidR="00BE26D8" w:rsidRPr="004D438E" w14:paraId="4DB52DD4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888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E5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AD1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8A1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720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9E9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BE26D8" w:rsidRPr="004D438E" w14:paraId="74ADE839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438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A8E4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Realizacja operacji spowoduje utworzenie miejsc pracy - w przeliczeniu na pełne etaty średnioroczne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ponad wymagane minimum.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C9" w14:textId="77777777"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Wnioskodawców, którzy zdeklarują utworzenie większej liczby miejsc pracy niż wymagane 1 miejsce pracy o którym mowa w § 5 ust. 1 pkt 2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(t.j. Dz.U. z 2019 r. poz. 664).</w:t>
            </w:r>
          </w:p>
          <w:p w14:paraId="02DCDC7D" w14:textId="77777777"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pracy jest liczone jako pełen etat średnioroczny (umowa o pracę, spółdzielcza umowa o pracę) </w:t>
            </w: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Samozatrudnienie jest traktowane jako powstanie jednego miejsca pracy. </w:t>
            </w:r>
          </w:p>
          <w:p w14:paraId="6E03551D" w14:textId="77777777"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Punktowane będzie utworzenie dodatkowego miejsca pracy w wymiarze pełnego etatu średniorocznego na minimum 2 lata od dnia wypłaty płatności końcowej. </w:t>
            </w:r>
          </w:p>
          <w:p w14:paraId="10E5321A" w14:textId="77777777" w:rsidR="00BE26D8" w:rsidRPr="0079237B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D87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Operacja spowoduje utworzenie:</w:t>
            </w:r>
          </w:p>
          <w:p w14:paraId="2DD6B2B8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i więcej etatów średniorocznych-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14:paraId="20930C0C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 etatu średniorocznego–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B9C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2CE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34463DB9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C62C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C6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</w:t>
            </w:r>
          </w:p>
          <w:p w14:paraId="5409B946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58993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966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79338373"/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realizacje operacji, które mają bezpośredni wpływ na rozwój turystyki na obszarze LSR.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 bezpośredni wpływ na rozwój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turystyki na obszarze LSR jeśli podstawowy kod PKD wskazany we wniosku o przyznanie pomocy i biznesplanie dotyczyć będzie Sekcji I tj. działalność związana z zakwaterowaniem i usługami gastronomicznymi. 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BBFD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ma bezpośredni wpływ na rozwój turystyki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725299A5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bezpośredniego wpływu na rozwój turystyki-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4CB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 i biznesplanu.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B40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6D8" w:rsidRPr="004D438E" w14:paraId="6D4660CC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546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158" w14:textId="77777777" w:rsidR="00BE26D8" w:rsidRPr="004D438E" w:rsidRDefault="00BE26D8" w:rsidP="0093198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4F89" w14:textId="77777777" w:rsidR="00BE26D8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 wdrożenie nowych na obszarze LSR Stowarzyszenia „Lokalna Grupa Działania Pojezierze Brodnickie” usług, procesów lub organizacji lub nowego sposobu wykorzystania lokalnych zasobów przyrodniczych, historycznych, kulturowych lub społecznych.</w:t>
            </w:r>
          </w:p>
          <w:p w14:paraId="79010A3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7F0E852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punktowane będzie jeśli w planowanej operacji będzie zawarty przynajmniej jeden z wymienionych elementów  innowacyjności. </w:t>
            </w:r>
          </w:p>
          <w:p w14:paraId="300D68A2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wskazuje w oświadczeniu  (druk sporządzony przez LGD) które koszty z pozycji w zakresie rzeczowo – finansowym operacji (biznesplan) dotyczą innowacyjności.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656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2FF25FA9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nie ma charakteru innowacyjnego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5A3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</w:t>
            </w:r>
            <w:r w:rsidRPr="00951C5D">
              <w:rPr>
                <w:rFonts w:ascii="Times New Roman" w:eastAsia="Calibri" w:hAnsi="Times New Roman" w:cs="Times New Roman"/>
                <w:sz w:val="24"/>
                <w:szCs w:val="24"/>
              </w:rPr>
              <w:t>wniosku o przyznanie pomocy, biznesplanu  i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oświadczenia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(załącznik nr 12a).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D62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116E4C32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328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DAE9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pochodzi z grupy defaworyzowanej określonej w LSR albo wnioskodawca deklaruje zatrudnienie osoby z grupy defaworyzowanej określonej w LSR.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ED45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którzy na dzień złożenia wniosku znajdują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się w grupie defaworyzowanej określonej w LSR, dla której to grupy przewidziano szczególne wsparcie ze względu na ograniczony dostęp do rynku pracy</w:t>
            </w:r>
            <w:r w:rsidRPr="00FE76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grupy defaworyzowanej określonej w LSR należą:</w:t>
            </w:r>
          </w:p>
          <w:p w14:paraId="27E134A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a. osoby długotrwale bezrobotne ( osoba, która w okresie ostatnich 2 lat poprzedzających dzień  złożenia wniosku pozostawała w rejestrze Powiatowego Urzędu Pracy przez minimum 12 miesięcy ),</w:t>
            </w:r>
          </w:p>
          <w:p w14:paraId="05ACBFAF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osoby z niepełnosprawnościami ( osoby, które posiadają orzeczenie wydane przez powiatowe/miejskie zespoły do spraw orzekania o niepełnosprawności lub właściwych lekarzy orzeczników/komisje lekarskie),</w:t>
            </w:r>
          </w:p>
          <w:p w14:paraId="4F426315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c. osoby o niskich kwalifikacjach ( według polskiego systemu klasyfikacji ISCED 1997 do kategorii tych osób należy zaliczyć osoby, które zakończyły edukację na poziomie równym lub niższym niż szkoła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średnia),</w:t>
            </w:r>
          </w:p>
          <w:p w14:paraId="40DFF38C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d. kobiety,</w:t>
            </w:r>
          </w:p>
          <w:p w14:paraId="6A8F104F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e. osoby powyżej 50 roku życia,</w:t>
            </w:r>
          </w:p>
          <w:p w14:paraId="0D71875C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f. osoby młode do 35 roku życia.</w:t>
            </w:r>
          </w:p>
          <w:p w14:paraId="57629409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jest spełnione jeśli wnioskodawca należy do przynajmniej  jednej grupy osób defaworyzowanych. W przypadku gdy wnioskodawca należy do więcej niż jednej grupy defaworyzowanej może otrzymać maksymalnie 2 punkty. </w:t>
            </w:r>
          </w:p>
          <w:p w14:paraId="7BD5FF46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spoza grupy osób  defaworyzowanych  deklaruje zatrudnienie osoby należącej do przynajmniej jednej z grup osób  defaworyzowanych  w wymiarze pełnego etatu średniorocznego na minimum 2 lata od dnia wypłaty płatności końcowej.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10B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-Wnioskodawca pochodzi z grupy defaworyzowanej określonej w LSR albo wnioskodawca deklaruje zatrudnienie osoby z grupy defaworyzowanej określonej w LSR – </w:t>
            </w:r>
          </w:p>
          <w:p w14:paraId="66225403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4DFDF51E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pochodzi z grupy defaworyzowanej określonej w LSR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r w:rsidRPr="00FE76C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nie deklaruje zatrudnienia osoby z grupy defaworyzowanej określonej w LSR– </w:t>
            </w:r>
          </w:p>
          <w:p w14:paraId="22B16DAC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6E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1) Wnioskodawca pochodzi z grupy defaworyzowanej:</w:t>
            </w:r>
          </w:p>
          <w:p w14:paraId="3C81922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długotrwale bezrobotne (zaświadczenie z PUP) ,</w:t>
            </w:r>
          </w:p>
          <w:p w14:paraId="51D1FA3A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z niepełnosprawnościami (kopia aktualnego orzeczenia o  niepełnosprawności),</w:t>
            </w:r>
          </w:p>
          <w:p w14:paraId="7F796526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o niskich kwalifikacjach (oświadczenie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(załącznik nr 12b) i świadectwo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ukończenia szkoły lub pismo o ukończeniu edukacji.),</w:t>
            </w:r>
          </w:p>
          <w:p w14:paraId="6F2A5A17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kobiety ( dane z wniosku o przyznanie pomocy i załączników),</w:t>
            </w:r>
          </w:p>
          <w:p w14:paraId="46CF04CA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osoby powyżej 50 roku życia( dane z wniosku o przyznanie pomocy i załączników),</w:t>
            </w:r>
          </w:p>
          <w:p w14:paraId="0EF78A89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- osoby młode do 35 roku życia ( dane z wniosku o przyznanie pomocy i załączników).</w:t>
            </w:r>
          </w:p>
          <w:p w14:paraId="498A5261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Deklaracja zatrudnienia osoby z grupy defaworyzowanej (dane z wniosku o przyznanie pomocy i  oświadczenie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druku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sporządzonym przez LGD – załącznik nr 12b).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E4F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0D215FFD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D86E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BA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siedlisk, obszarów, gatunków.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A6E4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Preferuje się Wnioskodawców, których realizowana operacja wpłynie pozytywnie na ochronę cennych przyrodniczo siedlisk, obszarów oraz gatunków chronionych i ich siedlisk, terenów charakteryzujących się lokalnie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większą różnorodnością  biologiczną, obszarów pełniących ważne funkcje ekologiczne, zadrzewień w tym przydrożnych rosnących w szpalerach na obszarze LSR. </w:t>
            </w:r>
          </w:p>
          <w:p w14:paraId="35137D0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spełnione będzie jeśli operacja przewiduje zastosowanie rozwiązań sprzyjających ochronie środowiska przynajmniej jednego z ww. elementów.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oceniane jest na podstawie subiektywnej opinii członka Rady.  Kryterium punktowane jest jeśli minimum 5% </w:t>
            </w:r>
            <w:r w:rsidRPr="00092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A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operacji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wykazanych jest jako rozwiązania sprzyjające ochronnie środowiska. Wnioskodawca wskazuje w oświadczeniu  (druk sporządzony przez LGD) które koszty z pozycji w zakresie rzeczowo – finansowym operacji (biznesplan) dotyczą ochrony cennych przyrodniczo siedlisk, obszarów, gatunków.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2B9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2C05685D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14:paraId="66817380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CCA" w14:textId="77777777"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 załącznik nr 12c), poparte stosownymi załącznikami z odpowiednich instytucji.</w:t>
            </w:r>
          </w:p>
          <w:p w14:paraId="15E0BB75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236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4E02DB11" w14:textId="77777777" w:rsidTr="00931989">
        <w:trPr>
          <w:trHeight w:val="1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5BD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2C7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wysokość wkładu własnego wnioskodawcy.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47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wnioskodawców, którzy  współfinansują realizację operacji wykorzystując środki własne w celu zwiększenia wartości operacji, a tym samym  zwiększają swoją  konkurencyjność na rynku. </w:t>
            </w:r>
          </w:p>
          <w:p w14:paraId="77257F52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jeżeli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wydatki stanowiące podstawę do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wyliczenia kwoty pomocy na operację stanowią kwotę wsparcia 10 000,00 zł i więcej niż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wysokość premii zapisana w LSR.</w:t>
            </w:r>
          </w:p>
          <w:p w14:paraId="749258AF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(druk sporządzony przez LGD) wysokość wydatków stanowiących podstawę do wyliczenia kwoty pomocy z pozycji w zakresie rzeczowo – finansowym operacji (biznesplan).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0FE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Wnioskodawca deklaruje:</w:t>
            </w:r>
          </w:p>
          <w:p w14:paraId="023B8E03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- 10 000,00 zł i więcej wkładu własnego  </w:t>
            </w:r>
          </w:p>
          <w:p w14:paraId="41C3C57B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0E7BE8F7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mniej niż 10 000,00 zł wkładu własnego </w:t>
            </w:r>
          </w:p>
          <w:p w14:paraId="42A4F7B7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  <w:p w14:paraId="4DBFF2DC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16B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pomocy, biznesplanu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oświadczenia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przez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LGD ( załącznik nr 12d).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B5D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5D359BF8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026D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4F9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Wnioskodawca posiada wiedzę w zakresie planowanej działalności gospodarczej.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EB73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wnioskodawców posiadających wiedzę w zakresie planowanej operacji co wpłynie pozytywnie na efektywność podjętej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8FA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wiedzę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5A618A03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posiada wiedzy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76" w14:textId="77777777"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przyznanie pomocy, biznesplanu. Oświadczenie na druku 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sporządzonym przez LGD ( załącznik 12e ) oraz załączone kserokopie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dokumentów potwierdzających wiedzę </w:t>
            </w:r>
            <w:r w:rsidRPr="009C033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max. 3 dokumenty np. dyplom uczelni wyższej, udokumentowana praca w zakresie zbieżnym z planowana działalnością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gospodarcza, z zakresem planowanej działalności gospodarczej - np. umowa o pracę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umowa cywilnoprawna </w:t>
            </w:r>
            <w:r w:rsidRPr="004621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w ciągu 12 miesięcy kalendarzowych wykonywał prace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zakresie zbieżnym z planowaną działalnością gospodarczą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przez 160 dni).</w:t>
            </w:r>
          </w:p>
          <w:p w14:paraId="5C57CD78" w14:textId="77777777"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725A1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5D2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3E1E9C66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B66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DE2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14:paraId="588ADB3F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9D90D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768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</w:t>
            </w:r>
          </w:p>
          <w:p w14:paraId="489B18E6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oceniane jest na podstawie subiektywnej opinii członka Rady.</w:t>
            </w:r>
          </w:p>
          <w:p w14:paraId="0116FA6A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punktowane jeśli minimum 5%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kosztów operacji wykazanych jest jako rozwiązania przeciwdziałające zmianom klimatycznym. Wnioskodawca wskazuje w oświadczeniu  (druk sporządzony przez LGD) które koszty z pozycji w zakresie rzeczowo – finansowym operacji (biznesplan) dotyczą rozwiązań przeciwdziałających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zmianom klimatycznym.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33A" w14:textId="77777777" w:rsidR="00BE26D8" w:rsidRPr="006A1BC8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zastosowanie rozwiązań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przeciwdziałających zmianom klimatycznym - </w:t>
            </w:r>
            <w:r w:rsidRPr="006A1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14:paraId="0732C40C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zmianom klimatycznym</w:t>
            </w:r>
          </w:p>
          <w:p w14:paraId="4197B57C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2791" w14:textId="77777777" w:rsidR="00BE26D8" w:rsidRPr="00A014CC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oświadczenia wnioskodawcy na druku sporządzonym prze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z LGD ( załącznik nr 12f), poparte stosownymi załącznikami z odpowiednich instytucji.</w:t>
            </w:r>
          </w:p>
          <w:p w14:paraId="2A6CD77E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351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6D8" w:rsidRPr="004D438E" w14:paraId="21B99C50" w14:textId="77777777" w:rsidTr="009319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C3F4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4BBE" w14:textId="77777777" w:rsidR="00BE26D8" w:rsidRPr="004D438E" w:rsidRDefault="00BE26D8" w:rsidP="00931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ABA4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wnioskodawców korzystających z doradztwa pracowników biura LGD w ramach danego naboru w zakresie przygotowania wniosku o przyznanie pomocy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osobiście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lub przez pełnomocnika (stosowne pełnomocnictwo w formie pisemnej określające w swojej treści w sposób niebudzący wątpliwości rodzaj czynności do których pełnomocnik jest umocowany. W złożonym pełnomocnictwie własnoręczność podpisów musi zostać potwierdzona przez notariusza) nie później niż do 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który został wyznaczony w ogłoszeniu.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077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-wnioskodawca lub pełnomocnik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 pkt.</w:t>
            </w:r>
          </w:p>
          <w:p w14:paraId="18A286C9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lub pełnomocnik nie korzystał osobiście  z  doradztwa udzielonego przez pracowników w biurze LGD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2BF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Dokumentacja LGD - karta udzielonego doradztwa podpisana osobiście przez Wnioskodawcę lub przez pełnomocnika  w biurze LGD.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5EE" w14:textId="77777777" w:rsidR="00BE26D8" w:rsidRPr="004D438E" w:rsidRDefault="00BE26D8" w:rsidP="00931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E5C29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128C75" w14:textId="77777777" w:rsidR="000F1FC2" w:rsidRPr="004D438E" w:rsidRDefault="00501D22" w:rsidP="00BE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7,6 pkt. / z maksymalnej ilości punktów wynoszącej 19.</w:t>
      </w:r>
    </w:p>
    <w:sectPr w:rsidR="000F1FC2" w:rsidRPr="004D438E" w:rsidSect="006B5679">
      <w:headerReference w:type="default" r:id="rId8"/>
      <w:footerReference w:type="default" r:id="rId9"/>
      <w:pgSz w:w="16838" w:h="11906" w:orient="landscape"/>
      <w:pgMar w:top="1417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70F3" w14:textId="77777777" w:rsidR="00B7704E" w:rsidRDefault="00B7704E" w:rsidP="00501D22">
      <w:pPr>
        <w:spacing w:after="0" w:line="240" w:lineRule="auto"/>
      </w:pPr>
      <w:r>
        <w:separator/>
      </w:r>
    </w:p>
  </w:endnote>
  <w:endnote w:type="continuationSeparator" w:id="0">
    <w:p w14:paraId="49F0EA39" w14:textId="77777777" w:rsidR="00B7704E" w:rsidRDefault="00B7704E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6B1F" w14:textId="77777777" w:rsidR="00501D22" w:rsidRDefault="001C5CC8" w:rsidP="001C5CC8">
    <w:pPr>
      <w:jc w:val="center"/>
    </w:pPr>
    <w:r>
      <w:rPr>
        <w:noProof/>
      </w:rPr>
      <w:t xml:space="preserve">  </w:t>
    </w:r>
    <w:r w:rsidR="0070492B" w:rsidRPr="0070492B">
      <w:rPr>
        <w:noProof/>
      </w:rPr>
      <w:drawing>
        <wp:inline distT="0" distB="0" distL="0" distR="0" wp14:anchorId="23FFA1D2" wp14:editId="20EFAB77">
          <wp:extent cx="5772150" cy="6000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05C5" w14:textId="77777777" w:rsidR="00B7704E" w:rsidRDefault="00B7704E" w:rsidP="00501D22">
      <w:pPr>
        <w:spacing w:after="0" w:line="240" w:lineRule="auto"/>
      </w:pPr>
      <w:r>
        <w:separator/>
      </w:r>
    </w:p>
  </w:footnote>
  <w:footnote w:type="continuationSeparator" w:id="0">
    <w:p w14:paraId="63052C84" w14:textId="77777777" w:rsidR="00B7704E" w:rsidRDefault="00B7704E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8069" w14:textId="77777777"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1" w:name="_Hlk490479916"/>
    <w:bookmarkStart w:id="2" w:name="_Hlk490480536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A4DF12" wp14:editId="330E7980">
          <wp:extent cx="914400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</w:t>
    </w:r>
    <w:r w:rsidRPr="001C5CC8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57F3AC" wp14:editId="422BF4F6">
          <wp:extent cx="7239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B61554A" wp14:editId="5011BC24">
          <wp:extent cx="762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Pr="001C5CC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36B9D20" wp14:editId="6277AB9D">
          <wp:extent cx="1190625" cy="704850"/>
          <wp:effectExtent l="0" t="0" r="9525" b="0"/>
          <wp:docPr id="3" name="Obraz 3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3FAB6" w14:textId="77777777" w:rsidR="001C5CC8" w:rsidRPr="001C5CC8" w:rsidRDefault="001C5CC8" w:rsidP="001C5CC8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2995E54C" w14:textId="77777777" w:rsidR="001C5CC8" w:rsidRPr="001C5CC8" w:rsidRDefault="001C5CC8" w:rsidP="001C5CC8">
    <w:pPr>
      <w:pBdr>
        <w:bottom w:val="single" w:sz="6" w:space="1" w:color="000000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1C5CC8">
      <w:rPr>
        <w:rFonts w:ascii="Times New Roman" w:eastAsia="Times New Roman" w:hAnsi="Times New Roman" w:cs="Times New Roman"/>
        <w:sz w:val="16"/>
        <w:szCs w:val="16"/>
        <w:lang w:eastAsia="zh-CN"/>
      </w:rPr>
      <w:t>"Europejski Fundusz Rolny na rzecz Rozwoju Obszarów Wiejskich: Europa inwestująca w obszary wiejskie"</w:t>
    </w:r>
  </w:p>
  <w:bookmarkEnd w:id="1"/>
  <w:bookmarkEnd w:id="2"/>
  <w:p w14:paraId="768A4B87" w14:textId="77777777" w:rsidR="00501D22" w:rsidRDefault="00501D22" w:rsidP="001C5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84A3E"/>
    <w:rsid w:val="00090A13"/>
    <w:rsid w:val="000F1FC2"/>
    <w:rsid w:val="000F66B1"/>
    <w:rsid w:val="00120515"/>
    <w:rsid w:val="00155292"/>
    <w:rsid w:val="001866D2"/>
    <w:rsid w:val="001A7F02"/>
    <w:rsid w:val="001C5CC8"/>
    <w:rsid w:val="001E7F7E"/>
    <w:rsid w:val="0021513B"/>
    <w:rsid w:val="00236987"/>
    <w:rsid w:val="002A6553"/>
    <w:rsid w:val="002A681A"/>
    <w:rsid w:val="002B7923"/>
    <w:rsid w:val="00307D45"/>
    <w:rsid w:val="0031603E"/>
    <w:rsid w:val="003544CF"/>
    <w:rsid w:val="003D6658"/>
    <w:rsid w:val="003E318A"/>
    <w:rsid w:val="003F1E91"/>
    <w:rsid w:val="00467676"/>
    <w:rsid w:val="00481615"/>
    <w:rsid w:val="004D438E"/>
    <w:rsid w:val="004E297F"/>
    <w:rsid w:val="00501D22"/>
    <w:rsid w:val="00557C36"/>
    <w:rsid w:val="005A4AFA"/>
    <w:rsid w:val="005B641A"/>
    <w:rsid w:val="005C2580"/>
    <w:rsid w:val="005D6AED"/>
    <w:rsid w:val="006B5679"/>
    <w:rsid w:val="006D2155"/>
    <w:rsid w:val="0070492B"/>
    <w:rsid w:val="0070550F"/>
    <w:rsid w:val="00724B36"/>
    <w:rsid w:val="00751468"/>
    <w:rsid w:val="00754F44"/>
    <w:rsid w:val="00783E8C"/>
    <w:rsid w:val="00784FED"/>
    <w:rsid w:val="007A4FA3"/>
    <w:rsid w:val="007B24D7"/>
    <w:rsid w:val="00811E5E"/>
    <w:rsid w:val="008B540C"/>
    <w:rsid w:val="00952DCA"/>
    <w:rsid w:val="009C0F9D"/>
    <w:rsid w:val="00AF7F8C"/>
    <w:rsid w:val="00B11D1B"/>
    <w:rsid w:val="00B7704E"/>
    <w:rsid w:val="00B9319C"/>
    <w:rsid w:val="00BB39E2"/>
    <w:rsid w:val="00BE26D8"/>
    <w:rsid w:val="00BF611D"/>
    <w:rsid w:val="00C92650"/>
    <w:rsid w:val="00CD55F1"/>
    <w:rsid w:val="00D21959"/>
    <w:rsid w:val="00D6018F"/>
    <w:rsid w:val="00D616C3"/>
    <w:rsid w:val="00D7357E"/>
    <w:rsid w:val="00DB04E2"/>
    <w:rsid w:val="00E816F6"/>
    <w:rsid w:val="00EC41E4"/>
    <w:rsid w:val="00EF497F"/>
    <w:rsid w:val="00F23585"/>
    <w:rsid w:val="00F261E9"/>
    <w:rsid w:val="00F3563E"/>
    <w:rsid w:val="00F3631E"/>
    <w:rsid w:val="00F438E8"/>
    <w:rsid w:val="00FC46BA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BA6D4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  <w:style w:type="character" w:customStyle="1" w:styleId="WW8Num1z2">
    <w:name w:val="WW8Num1z2"/>
    <w:rsid w:val="001C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A152-1262-408D-AFC1-C30F47A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2017-08-01T09:30:00Z</cp:lastPrinted>
  <dcterms:created xsi:type="dcterms:W3CDTF">2019-10-15T09:14:00Z</dcterms:created>
  <dcterms:modified xsi:type="dcterms:W3CDTF">2021-02-04T08:34:00Z</dcterms:modified>
</cp:coreProperties>
</file>