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F02" w:rsidRDefault="00207F02">
      <w:r>
        <w:rPr>
          <w:noProof/>
        </w:rPr>
        <w:drawing>
          <wp:anchor distT="0" distB="0" distL="114300" distR="114300" simplePos="0" relativeHeight="251659264" behindDoc="0" locked="0" layoutInCell="1" allowOverlap="0" wp14:anchorId="072FE37F" wp14:editId="53373BD4">
            <wp:simplePos x="0" y="0"/>
            <wp:positionH relativeFrom="margin">
              <wp:posOffset>1518285</wp:posOffset>
            </wp:positionH>
            <wp:positionV relativeFrom="page">
              <wp:posOffset>690245</wp:posOffset>
            </wp:positionV>
            <wp:extent cx="5760720" cy="619125"/>
            <wp:effectExtent l="0" t="0" r="0" b="9525"/>
            <wp:wrapSquare wrapText="bothSides"/>
            <wp:docPr id="1"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8"/>
                    <a:stretch>
                      <a:fillRect/>
                    </a:stretch>
                  </pic:blipFill>
                  <pic:spPr>
                    <a:xfrm>
                      <a:off x="0" y="0"/>
                      <a:ext cx="5760720" cy="619125"/>
                    </a:xfrm>
                    <a:prstGeom prst="rect">
                      <a:avLst/>
                    </a:prstGeom>
                  </pic:spPr>
                </pic:pic>
              </a:graphicData>
            </a:graphic>
          </wp:anchor>
        </w:drawing>
      </w:r>
    </w:p>
    <w:p w:rsidR="00207F02" w:rsidRPr="00207F02" w:rsidRDefault="00207F02" w:rsidP="00207F02"/>
    <w:p w:rsidR="00207F02" w:rsidRPr="00207F02" w:rsidRDefault="00207F02" w:rsidP="00207F02">
      <w:pPr>
        <w:spacing w:before="240" w:after="0" w:line="276" w:lineRule="auto"/>
        <w:contextualSpacing/>
        <w:jc w:val="both"/>
        <w:rPr>
          <w:rFonts w:ascii="Times New Roman" w:hAnsi="Times New Roman" w:cs="Times New Roman"/>
          <w:sz w:val="20"/>
          <w:szCs w:val="20"/>
        </w:rPr>
      </w:pPr>
      <w:r w:rsidRPr="00207F02">
        <w:rPr>
          <w:rFonts w:cstheme="minorHAnsi"/>
        </w:rPr>
        <w:tab/>
      </w:r>
      <w:r w:rsidRPr="00207F02">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009A7AC0">
        <w:rPr>
          <w:rFonts w:cstheme="minorHAnsi"/>
        </w:rPr>
        <w:tab/>
      </w:r>
      <w:r w:rsidRPr="00207F02">
        <w:rPr>
          <w:rFonts w:ascii="Times New Roman" w:hAnsi="Times New Roman" w:cs="Times New Roman"/>
          <w:sz w:val="20"/>
          <w:szCs w:val="20"/>
        </w:rPr>
        <w:t>Załącznik nr 11 Katalog stawek maksymalnych</w:t>
      </w:r>
    </w:p>
    <w:p w:rsidR="00207F02" w:rsidRPr="00207F02" w:rsidRDefault="00207F02" w:rsidP="00207F02">
      <w:pPr>
        <w:spacing w:after="0"/>
        <w:jc w:val="right"/>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0"/>
          <w:lang w:eastAsia="pl-PL"/>
        </w:rPr>
        <w:t xml:space="preserve"> </w:t>
      </w:r>
    </w:p>
    <w:p w:rsidR="00207F02" w:rsidRPr="00207F02" w:rsidRDefault="00207F02" w:rsidP="00207F02">
      <w:pPr>
        <w:spacing w:after="32"/>
        <w:jc w:val="center"/>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b/>
          <w:color w:val="000000"/>
          <w:sz w:val="24"/>
          <w:lang w:eastAsia="pl-PL"/>
        </w:rPr>
        <w:t>KATALOG  DOPUSZCZALNYCH STAWEK MAKSYMALNYCH DLA TOWARÓW I USŁUG</w:t>
      </w:r>
    </w:p>
    <w:p w:rsidR="00207F02" w:rsidRPr="00207F02" w:rsidRDefault="00207F02" w:rsidP="009A7AC0">
      <w:pPr>
        <w:spacing w:after="166"/>
        <w:ind w:left="10" w:right="53" w:hanging="10"/>
        <w:jc w:val="center"/>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b/>
          <w:color w:val="000000"/>
          <w:sz w:val="24"/>
          <w:lang w:eastAsia="pl-PL"/>
        </w:rPr>
        <w:t xml:space="preserve">w ramach Projektów Grantowych z EFS. </w:t>
      </w:r>
    </w:p>
    <w:p w:rsidR="00207F02" w:rsidRPr="00207F02" w:rsidRDefault="00207F02" w:rsidP="00207F02">
      <w:pPr>
        <w:spacing w:after="0" w:line="398" w:lineRule="auto"/>
        <w:ind w:right="47"/>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b/>
          <w:color w:val="000000"/>
          <w:sz w:val="24"/>
          <w:lang w:eastAsia="pl-PL"/>
        </w:rPr>
        <w:t>Stowarzyszenie „Lokalna Grupa Działania Pojezierze Brodnickie”   (dalej: LGD) określiło „Katalog  stawek maksymalnych” (dalej: Katalog) obowiązujący dla projektów grantowych</w:t>
      </w:r>
      <w:r w:rsidRPr="00207F02">
        <w:rPr>
          <w:rFonts w:ascii="Times New Roman" w:eastAsia="Times New Roman" w:hAnsi="Times New Roman" w:cs="Times New Roman"/>
          <w:b/>
          <w:color w:val="FF0000"/>
          <w:sz w:val="24"/>
          <w:lang w:eastAsia="pl-PL"/>
        </w:rPr>
        <w:t>.</w:t>
      </w:r>
    </w:p>
    <w:p w:rsidR="00207F02" w:rsidRPr="00207F02" w:rsidRDefault="00207F02" w:rsidP="00207F02">
      <w:pPr>
        <w:spacing w:after="0" w:line="398" w:lineRule="auto"/>
        <w:ind w:left="-5" w:right="46" w:hanging="1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Wprowadzenie niniejszego mechanizmu ma zagwarantować jednolite podejście LGD do przeprowadzenia oceny budżetów przyjętych przez wnioskodawców oraz służyć temu, aby zatwierdzone przez LGD wydatki były efektywne oraz poniesione w racjonalnej wysokości, tzn. niezawyżone w stosunku do stawek rynkowych, a także ponoszone zgodnie z zasadą należytego zarządzania finansami. </w:t>
      </w:r>
    </w:p>
    <w:p w:rsidR="00207F02" w:rsidRPr="00207F02" w:rsidRDefault="00207F02" w:rsidP="00207F02">
      <w:pPr>
        <w:spacing w:after="0" w:line="395" w:lineRule="auto"/>
        <w:ind w:left="-5" w:right="46" w:hanging="1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Katalog określa najczęściej występujące koszty, jednak nie stanowi katalogu zamkniętego, czyli dopuszczalne jest uwzględnienie  innych kosztów, niewskazanych w powyższym Katalogu, które według wnioskującego są niezbędne do realizacji projektu. Wyszczególnione stawki w Katalogu są stawkami maksymalnymi, jednak nie oznacza to automatycznego zaakceptowania przez LGD stawek założonych na ich maksymalnym poziomie. </w:t>
      </w:r>
    </w:p>
    <w:p w:rsidR="00207F02" w:rsidRPr="00207F02" w:rsidRDefault="00207F02" w:rsidP="00207F02">
      <w:pPr>
        <w:spacing w:after="0" w:line="379" w:lineRule="auto"/>
        <w:ind w:left="-5" w:right="46" w:hanging="1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Przyjęcie stawki maksymalnej nie oznacza również, że będzie ona akceptowana przez LGD w każdym projekcie. Przy ocenie budżetu danego projektu będą brane pod uwagę m.in. takie czynniki, jak stopień złożoności projektu czy wielkość grupy docelowej oraz czy koszty poniesione są w wysokości racjonalnej odpowiadającej wartościom rynkowym towarów i usług. Nie ma możliwości zaplanowania w projekcie stawek wyższych, niż przewidziane w  niniejszym Katalogu.</w:t>
      </w:r>
    </w:p>
    <w:p w:rsidR="00207F02" w:rsidRPr="00207F02" w:rsidRDefault="00207F02" w:rsidP="00207F02">
      <w:pPr>
        <w:spacing w:after="0" w:line="379" w:lineRule="auto"/>
        <w:ind w:left="-5" w:right="46" w:hanging="10"/>
        <w:jc w:val="both"/>
        <w:rPr>
          <w:rFonts w:ascii="Times New Roman" w:eastAsia="Times New Roman" w:hAnsi="Times New Roman" w:cs="Times New Roman"/>
          <w:color w:val="000000"/>
          <w:sz w:val="24"/>
          <w:lang w:eastAsia="pl-PL"/>
        </w:rPr>
      </w:pPr>
    </w:p>
    <w:p w:rsidR="00207F02" w:rsidRPr="00207F02" w:rsidRDefault="00207F02" w:rsidP="00207F02">
      <w:pPr>
        <w:spacing w:after="0" w:line="379" w:lineRule="auto"/>
        <w:ind w:left="-5" w:right="46" w:hanging="10"/>
        <w:jc w:val="both"/>
        <w:rPr>
          <w:rFonts w:ascii="Times New Roman" w:eastAsia="Times New Roman" w:hAnsi="Times New Roman" w:cs="Times New Roman"/>
          <w:color w:val="000000"/>
          <w:sz w:val="24"/>
          <w:lang w:eastAsia="pl-PL"/>
        </w:rPr>
      </w:pPr>
    </w:p>
    <w:p w:rsidR="00207F02" w:rsidRPr="00207F02" w:rsidRDefault="00207F02" w:rsidP="00207F02">
      <w:pPr>
        <w:spacing w:after="162"/>
        <w:ind w:left="-5" w:right="46" w:hanging="1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lastRenderedPageBreak/>
        <w:t xml:space="preserve">LGD zobowiązane jest do dokonywania oceny wydatków ujętych w budżetach projektów. Będzie ono weryfikować: </w:t>
      </w:r>
    </w:p>
    <w:p w:rsidR="00207F02" w:rsidRPr="00207F02" w:rsidRDefault="00207F02" w:rsidP="00207F02">
      <w:pPr>
        <w:numPr>
          <w:ilvl w:val="0"/>
          <w:numId w:val="1"/>
        </w:numPr>
        <w:spacing w:after="14" w:line="388" w:lineRule="auto"/>
        <w:ind w:right="23" w:hanging="36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kwalifikowalność wydatków pod kątem zgodności z </w:t>
      </w:r>
      <w:r w:rsidRPr="00207F02">
        <w:rPr>
          <w:rFonts w:ascii="Times New Roman" w:eastAsia="Times New Roman" w:hAnsi="Times New Roman" w:cs="Times New Roman"/>
          <w:i/>
          <w:color w:val="000000"/>
          <w:sz w:val="24"/>
          <w:lang w:eastAsia="pl-PL"/>
        </w:rPr>
        <w:t>Wytycznymi w zakresie kwalifikowalności wydatków w ramach Europejskiego Funduszu Rozwoju Regionalnego, Europejskiego Funduszu Społecznego oraz Funduszu Spójności na lata 2014-2020</w:t>
      </w:r>
      <w:r w:rsidRPr="00207F02">
        <w:rPr>
          <w:rFonts w:ascii="Times New Roman" w:eastAsia="Times New Roman" w:hAnsi="Times New Roman" w:cs="Times New Roman"/>
          <w:color w:val="000000"/>
          <w:sz w:val="24"/>
          <w:lang w:eastAsia="pl-PL"/>
        </w:rPr>
        <w:t>,</w:t>
      </w:r>
      <w:r w:rsidRPr="00207F02">
        <w:rPr>
          <w:rFonts w:ascii="Times New Roman" w:eastAsia="Times New Roman" w:hAnsi="Times New Roman" w:cs="Times New Roman"/>
          <w:i/>
          <w:color w:val="000000"/>
          <w:sz w:val="24"/>
          <w:lang w:eastAsia="pl-PL"/>
        </w:rPr>
        <w:t xml:space="preserve"> </w:t>
      </w:r>
    </w:p>
    <w:p w:rsidR="00207F02" w:rsidRPr="00207F02" w:rsidRDefault="00207F02" w:rsidP="00207F02">
      <w:pPr>
        <w:numPr>
          <w:ilvl w:val="0"/>
          <w:numId w:val="1"/>
        </w:numPr>
        <w:spacing w:after="162"/>
        <w:ind w:right="23" w:hanging="36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prawidłowość sporządzenia budżetu projektu, w szczególności: </w:t>
      </w:r>
    </w:p>
    <w:p w:rsidR="00207F02" w:rsidRPr="00207F02" w:rsidRDefault="00207F02" w:rsidP="00207F02">
      <w:pPr>
        <w:spacing w:after="162"/>
        <w:ind w:left="502" w:right="46" w:hanging="1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a.</w:t>
      </w:r>
      <w:r w:rsidRPr="00207F02">
        <w:rPr>
          <w:rFonts w:ascii="Arial" w:eastAsia="Arial" w:hAnsi="Arial" w:cs="Arial"/>
          <w:color w:val="000000"/>
          <w:sz w:val="24"/>
          <w:lang w:eastAsia="pl-PL"/>
        </w:rPr>
        <w:t xml:space="preserve"> </w:t>
      </w:r>
      <w:r w:rsidRPr="00207F02">
        <w:rPr>
          <w:rFonts w:ascii="Times New Roman" w:eastAsia="Times New Roman" w:hAnsi="Times New Roman" w:cs="Times New Roman"/>
          <w:color w:val="000000"/>
          <w:sz w:val="24"/>
          <w:lang w:eastAsia="pl-PL"/>
        </w:rPr>
        <w:t xml:space="preserve">niezbędność planowanych wydatków w budżecie projektu:  </w:t>
      </w:r>
    </w:p>
    <w:p w:rsidR="00207F02" w:rsidRPr="00207F02" w:rsidRDefault="00207F02" w:rsidP="00207F02">
      <w:pPr>
        <w:numPr>
          <w:ilvl w:val="1"/>
          <w:numId w:val="1"/>
        </w:numPr>
        <w:spacing w:after="162"/>
        <w:ind w:right="46" w:hanging="42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czy wynikają one bezpośrednio z opisanych działań oraz przyczyniają się do osiągnięcia produktów i rezultatów projektu, </w:t>
      </w:r>
    </w:p>
    <w:p w:rsidR="00207F02" w:rsidRPr="00207F02" w:rsidRDefault="00207F02" w:rsidP="00207F02">
      <w:pPr>
        <w:numPr>
          <w:ilvl w:val="1"/>
          <w:numId w:val="1"/>
        </w:numPr>
        <w:spacing w:after="162"/>
        <w:ind w:right="46" w:hanging="42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czy nie ujęto wydatków, które wykazano jako potencjał wnioskodawcy (chyba, że stanowią wkład własny), </w:t>
      </w:r>
    </w:p>
    <w:p w:rsidR="00207F02" w:rsidRPr="00207F02" w:rsidRDefault="00207F02" w:rsidP="00207F02">
      <w:pPr>
        <w:numPr>
          <w:ilvl w:val="1"/>
          <w:numId w:val="1"/>
        </w:numPr>
        <w:spacing w:after="162"/>
        <w:ind w:right="46" w:hanging="42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czy są adekwatne do zakresu i specyfiki projektu, czasu jego realizacji, </w:t>
      </w:r>
    </w:p>
    <w:p w:rsidR="00207F02" w:rsidRPr="00207F02" w:rsidRDefault="00207F02" w:rsidP="00207F02">
      <w:pPr>
        <w:numPr>
          <w:ilvl w:val="1"/>
          <w:numId w:val="1"/>
        </w:numPr>
        <w:spacing w:after="0" w:line="397" w:lineRule="auto"/>
        <w:ind w:right="46" w:hanging="42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czy są zgodne z Wytycznymi w zakresie kwalifikowania wydatków w ramach Europejskiego Funduszu Rozwoju Regionalnego, Europejskiego Funduszu Społecznego oraz Funduszu Spójności na lata 2014-2020, </w:t>
      </w:r>
    </w:p>
    <w:p w:rsidR="00207F02" w:rsidRPr="00207F02" w:rsidRDefault="00207F02" w:rsidP="00207F02">
      <w:pPr>
        <w:numPr>
          <w:ilvl w:val="1"/>
          <w:numId w:val="1"/>
        </w:numPr>
        <w:spacing w:after="0" w:line="397" w:lineRule="auto"/>
        <w:ind w:right="46" w:hanging="420"/>
        <w:jc w:val="both"/>
        <w:rPr>
          <w:rFonts w:ascii="Times New Roman" w:eastAsia="Times New Roman" w:hAnsi="Times New Roman" w:cs="Times New Roman"/>
          <w:color w:val="000000"/>
          <w:sz w:val="24"/>
          <w:lang w:eastAsia="pl-PL"/>
        </w:rPr>
      </w:pPr>
      <w:r w:rsidRPr="00207F02">
        <w:rPr>
          <w:rFonts w:ascii="Arial" w:eastAsia="Arial" w:hAnsi="Arial" w:cs="Arial"/>
          <w:color w:val="000000"/>
          <w:sz w:val="24"/>
          <w:lang w:eastAsia="pl-PL"/>
        </w:rPr>
        <w:t xml:space="preserve"> </w:t>
      </w:r>
      <w:r w:rsidRPr="00207F02">
        <w:rPr>
          <w:rFonts w:ascii="Times New Roman" w:eastAsia="Times New Roman" w:hAnsi="Times New Roman" w:cs="Times New Roman"/>
          <w:color w:val="000000"/>
          <w:sz w:val="24"/>
          <w:lang w:eastAsia="pl-PL"/>
        </w:rPr>
        <w:t xml:space="preserve">czy są zgodne z zapisami ogłoszenia o naborze. </w:t>
      </w:r>
    </w:p>
    <w:p w:rsidR="00207F02" w:rsidRPr="00207F02" w:rsidRDefault="00207F02" w:rsidP="00207F02">
      <w:pPr>
        <w:spacing w:after="3" w:line="397" w:lineRule="auto"/>
        <w:ind w:left="-5" w:right="46" w:hanging="1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Wszystkie wskazane powyżej kwestie oceniane są łącznie. LGD informuje, że w przypadku zidentyfikowania przez oceniającego wydatków niekwalifikowanych lub wydatków w wysokości zawyżonej w stosunku do stawek rynkowych, dane kryterium może zostać uznane za niespełnione.  </w:t>
      </w:r>
    </w:p>
    <w:p w:rsidR="00207F02" w:rsidRPr="00207F02" w:rsidRDefault="00207F02" w:rsidP="00207F02">
      <w:pPr>
        <w:spacing w:after="162" w:line="397" w:lineRule="auto"/>
        <w:ind w:left="-5" w:right="46" w:hanging="1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 xml:space="preserve">Mając na uwadze powyższe, przy planowaniu wydatków wnioskodawca powinien kierować się zasadą, aby ujęty w budżecie koszt był niezbędny do realizacji celów projektów i został dokonany w sposób przejrzysty, racjonalny i efektywny, z zachowaniem zasad uzyskiwania najlepszych efektów z danych nakładów. </w:t>
      </w:r>
    </w:p>
    <w:p w:rsidR="00207F02" w:rsidRPr="00207F02" w:rsidRDefault="00207F02" w:rsidP="00207F02">
      <w:pPr>
        <w:spacing w:after="162" w:line="397" w:lineRule="auto"/>
        <w:ind w:left="-5" w:right="46" w:hanging="10"/>
        <w:jc w:val="both"/>
        <w:rPr>
          <w:rFonts w:ascii="Times New Roman" w:eastAsia="Times New Roman" w:hAnsi="Times New Roman" w:cs="Times New Roman"/>
          <w:color w:val="000000"/>
          <w:sz w:val="24"/>
          <w:lang w:eastAsia="pl-PL"/>
        </w:rPr>
      </w:pPr>
      <w:r w:rsidRPr="00207F02">
        <w:rPr>
          <w:rFonts w:ascii="Times New Roman" w:eastAsia="Times New Roman" w:hAnsi="Times New Roman" w:cs="Times New Roman"/>
          <w:color w:val="000000"/>
          <w:sz w:val="24"/>
          <w:lang w:eastAsia="pl-PL"/>
        </w:rPr>
        <w:t>W przypadku planowania wydatków spoza katalogu stawek maksymalnych, Grantobiorca zobowiązany jest do oszacowania kosztu zgodnie z cenami rynkowymi na podstawie rozeznania cenowego na rynku lokalnym i/lub regionalnym na podstawie zapytań oraz zgodnie z obowiązującymi Wytycznymi w zakresie kwalifikowalności wydatków.</w:t>
      </w:r>
    </w:p>
    <w:p w:rsidR="00301597" w:rsidRPr="009A7AC0" w:rsidRDefault="00207F02" w:rsidP="009A7AC0">
      <w:pPr>
        <w:numPr>
          <w:ilvl w:val="0"/>
          <w:numId w:val="2"/>
        </w:numPr>
        <w:spacing w:after="5" w:line="249" w:lineRule="auto"/>
        <w:ind w:right="50"/>
        <w:jc w:val="both"/>
        <w:rPr>
          <w:rFonts w:ascii="Times New Roman" w:eastAsia="Calibri" w:hAnsi="Times New Roman" w:cs="Times New Roman"/>
          <w:color w:val="000000"/>
          <w:sz w:val="24"/>
          <w:szCs w:val="24"/>
          <w:lang w:eastAsia="pl-PL"/>
        </w:rPr>
      </w:pPr>
      <w:r w:rsidRPr="00207F02">
        <w:rPr>
          <w:rFonts w:ascii="Times New Roman" w:eastAsia="Calibri" w:hAnsi="Times New Roman" w:cs="Times New Roman"/>
          <w:color w:val="000000"/>
          <w:sz w:val="24"/>
          <w:szCs w:val="24"/>
          <w:lang w:eastAsia="pl-PL"/>
        </w:rPr>
        <w:t xml:space="preserve">Co do zasady „godzina” odnosi się do godziny zegarowej = 60 minut </w:t>
      </w:r>
    </w:p>
    <w:tbl>
      <w:tblPr>
        <w:tblStyle w:val="Tabela-Siatka"/>
        <w:tblW w:w="0" w:type="auto"/>
        <w:tblLayout w:type="fixed"/>
        <w:tblLook w:val="04A0" w:firstRow="1" w:lastRow="0" w:firstColumn="1" w:lastColumn="0" w:noHBand="0" w:noVBand="1"/>
      </w:tblPr>
      <w:tblGrid>
        <w:gridCol w:w="562"/>
        <w:gridCol w:w="142"/>
        <w:gridCol w:w="2126"/>
        <w:gridCol w:w="1418"/>
        <w:gridCol w:w="1701"/>
        <w:gridCol w:w="6237"/>
        <w:gridCol w:w="283"/>
        <w:gridCol w:w="1525"/>
      </w:tblGrid>
      <w:tr w:rsidR="00301597" w:rsidRPr="00BF6115" w:rsidTr="00D61408">
        <w:trPr>
          <w:trHeight w:val="567"/>
        </w:trPr>
        <w:tc>
          <w:tcPr>
            <w:tcW w:w="562" w:type="dxa"/>
            <w:tcBorders>
              <w:top w:val="single" w:sz="4" w:space="0" w:color="000000"/>
              <w:left w:val="single" w:sz="4" w:space="0" w:color="000000"/>
              <w:bottom w:val="single" w:sz="4" w:space="0" w:color="000000"/>
              <w:right w:val="single" w:sz="4" w:space="0" w:color="000000"/>
            </w:tcBorders>
            <w:shd w:val="clear" w:color="auto" w:fill="D9D9D9"/>
          </w:tcPr>
          <w:p w:rsidR="00301597" w:rsidRPr="00BF6115" w:rsidRDefault="00301597" w:rsidP="00301597">
            <w:pPr>
              <w:ind w:left="6"/>
              <w:jc w:val="center"/>
              <w:rPr>
                <w:rFonts w:ascii="Times New Roman" w:eastAsia="Calibri" w:hAnsi="Times New Roman" w:cs="Times New Roman"/>
                <w:b/>
                <w:sz w:val="24"/>
                <w:szCs w:val="24"/>
              </w:rPr>
            </w:pPr>
          </w:p>
          <w:p w:rsidR="00301597" w:rsidRPr="00BF6115" w:rsidRDefault="00301597" w:rsidP="00301597">
            <w:pPr>
              <w:ind w:left="6"/>
              <w:jc w:val="center"/>
              <w:rPr>
                <w:rFonts w:ascii="Times New Roman" w:eastAsia="Calibri" w:hAnsi="Times New Roman" w:cs="Times New Roman"/>
                <w:b/>
                <w:sz w:val="24"/>
                <w:szCs w:val="24"/>
              </w:rPr>
            </w:pPr>
            <w:proofErr w:type="spellStart"/>
            <w:r w:rsidRPr="00BF6115">
              <w:rPr>
                <w:rFonts w:ascii="Times New Roman" w:eastAsia="Calibri" w:hAnsi="Times New Roman" w:cs="Times New Roman"/>
                <w:b/>
                <w:sz w:val="24"/>
                <w:szCs w:val="24"/>
              </w:rPr>
              <w:t>Lp</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01597" w:rsidRPr="00BF6115" w:rsidRDefault="00301597" w:rsidP="00301597">
            <w:pPr>
              <w:spacing w:line="259" w:lineRule="auto"/>
              <w:ind w:left="6"/>
              <w:jc w:val="center"/>
              <w:rPr>
                <w:rFonts w:ascii="Times New Roman" w:eastAsia="Calibri" w:hAnsi="Times New Roman" w:cs="Times New Roman"/>
                <w:sz w:val="24"/>
                <w:szCs w:val="24"/>
              </w:rPr>
            </w:pPr>
            <w:r w:rsidRPr="00BF6115">
              <w:rPr>
                <w:rFonts w:ascii="Times New Roman" w:eastAsia="Calibri" w:hAnsi="Times New Roman" w:cs="Times New Roman"/>
                <w:b/>
                <w:sz w:val="24"/>
                <w:szCs w:val="24"/>
              </w:rPr>
              <w:t xml:space="preserve">Nazwa kosztu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01597" w:rsidRPr="00BF6115" w:rsidRDefault="00301597" w:rsidP="00301597">
            <w:pPr>
              <w:spacing w:line="259" w:lineRule="auto"/>
              <w:jc w:val="center"/>
              <w:rPr>
                <w:rFonts w:ascii="Times New Roman" w:eastAsia="Calibri" w:hAnsi="Times New Roman" w:cs="Times New Roman"/>
                <w:sz w:val="24"/>
                <w:szCs w:val="24"/>
              </w:rPr>
            </w:pPr>
            <w:r w:rsidRPr="00BF6115">
              <w:rPr>
                <w:rFonts w:ascii="Times New Roman" w:eastAsia="Calibri" w:hAnsi="Times New Roman" w:cs="Times New Roman"/>
                <w:b/>
                <w:sz w:val="24"/>
                <w:szCs w:val="24"/>
              </w:rPr>
              <w:t xml:space="preserve">Jednostka miary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301597" w:rsidRPr="00BF6115" w:rsidRDefault="00301597" w:rsidP="00301597">
            <w:pPr>
              <w:spacing w:line="259" w:lineRule="auto"/>
              <w:jc w:val="center"/>
              <w:rPr>
                <w:rFonts w:ascii="Times New Roman" w:eastAsia="Calibri" w:hAnsi="Times New Roman" w:cs="Times New Roman"/>
                <w:sz w:val="24"/>
                <w:szCs w:val="24"/>
              </w:rPr>
            </w:pPr>
            <w:r w:rsidRPr="00BF6115">
              <w:rPr>
                <w:rFonts w:ascii="Times New Roman" w:eastAsia="Calibri" w:hAnsi="Times New Roman" w:cs="Times New Roman"/>
                <w:b/>
                <w:sz w:val="24"/>
                <w:szCs w:val="24"/>
              </w:rPr>
              <w:t xml:space="preserve">Maksymalny dopuszczalny koszt (PLN) </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01597" w:rsidRPr="00BF6115" w:rsidRDefault="00301597" w:rsidP="00301597">
            <w:pPr>
              <w:spacing w:line="259" w:lineRule="auto"/>
              <w:ind w:right="51"/>
              <w:jc w:val="center"/>
              <w:rPr>
                <w:rFonts w:ascii="Times New Roman" w:eastAsia="Calibri" w:hAnsi="Times New Roman" w:cs="Times New Roman"/>
                <w:sz w:val="24"/>
                <w:szCs w:val="24"/>
              </w:rPr>
            </w:pPr>
            <w:r w:rsidRPr="00BF6115">
              <w:rPr>
                <w:rFonts w:ascii="Times New Roman" w:eastAsia="Calibri" w:hAnsi="Times New Roman" w:cs="Times New Roman"/>
                <w:b/>
                <w:sz w:val="24"/>
                <w:szCs w:val="24"/>
              </w:rPr>
              <w:t xml:space="preserve">Podstawa kosztu/Wyjaśnienie  </w:t>
            </w:r>
          </w:p>
        </w:tc>
        <w:tc>
          <w:tcPr>
            <w:tcW w:w="15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01597" w:rsidRPr="00BF6115" w:rsidRDefault="00301597" w:rsidP="00301597">
            <w:pPr>
              <w:spacing w:line="259" w:lineRule="auto"/>
              <w:ind w:left="7"/>
              <w:jc w:val="center"/>
              <w:rPr>
                <w:rFonts w:ascii="Times New Roman" w:eastAsia="Calibri" w:hAnsi="Times New Roman" w:cs="Times New Roman"/>
                <w:sz w:val="24"/>
                <w:szCs w:val="24"/>
              </w:rPr>
            </w:pPr>
            <w:r w:rsidRPr="00BF6115">
              <w:rPr>
                <w:rFonts w:ascii="Times New Roman" w:eastAsia="Calibri" w:hAnsi="Times New Roman" w:cs="Times New Roman"/>
                <w:b/>
                <w:sz w:val="24"/>
                <w:szCs w:val="24"/>
              </w:rPr>
              <w:t xml:space="preserve">Uwagi </w:t>
            </w:r>
          </w:p>
        </w:tc>
      </w:tr>
      <w:tr w:rsidR="00252C1C" w:rsidRPr="00BF6115" w:rsidTr="00D61408">
        <w:trPr>
          <w:trHeight w:val="540"/>
        </w:trPr>
        <w:tc>
          <w:tcPr>
            <w:tcW w:w="562" w:type="dxa"/>
            <w:vMerge w:val="restart"/>
          </w:tcPr>
          <w:p w:rsidR="00CE30C3" w:rsidRPr="00BF6115" w:rsidRDefault="00CE30C3" w:rsidP="00CE30C3">
            <w:pPr>
              <w:rPr>
                <w:rFonts w:ascii="Times New Roman" w:hAnsi="Times New Roman" w:cs="Times New Roman"/>
                <w:sz w:val="24"/>
                <w:szCs w:val="24"/>
              </w:rPr>
            </w:pPr>
            <w:r w:rsidRPr="00BF6115">
              <w:rPr>
                <w:rFonts w:ascii="Times New Roman" w:hAnsi="Times New Roman" w:cs="Times New Roman"/>
                <w:sz w:val="24"/>
                <w:szCs w:val="24"/>
              </w:rPr>
              <w:t>1</w:t>
            </w:r>
          </w:p>
        </w:tc>
        <w:tc>
          <w:tcPr>
            <w:tcW w:w="2268" w:type="dxa"/>
            <w:gridSpan w:val="2"/>
            <w:vMerge w:val="restart"/>
          </w:tcPr>
          <w:p w:rsidR="00CE30C3" w:rsidRPr="00BF6115" w:rsidRDefault="00CE30C3" w:rsidP="00CE30C3">
            <w:pPr>
              <w:rPr>
                <w:rFonts w:ascii="Times New Roman" w:hAnsi="Times New Roman" w:cs="Times New Roman"/>
                <w:sz w:val="24"/>
                <w:szCs w:val="24"/>
              </w:rPr>
            </w:pPr>
            <w:r w:rsidRPr="00BF6115">
              <w:rPr>
                <w:rFonts w:ascii="Times New Roman" w:eastAsia="Calibri" w:hAnsi="Times New Roman" w:cs="Times New Roman"/>
                <w:sz w:val="24"/>
                <w:szCs w:val="24"/>
              </w:rPr>
              <w:t>Koszt wsparcia w przeliczeniu na jednego uczestnika projektu (na osobę zagrożoną ubóstwem lub wykluczeniem społecznym)</w:t>
            </w:r>
          </w:p>
        </w:tc>
        <w:tc>
          <w:tcPr>
            <w:tcW w:w="1418" w:type="dxa"/>
            <w:vMerge w:val="restart"/>
          </w:tcPr>
          <w:p w:rsidR="00CE30C3" w:rsidRPr="00BF6115" w:rsidRDefault="00CE30C3" w:rsidP="00CE30C3">
            <w:pPr>
              <w:rPr>
                <w:rFonts w:ascii="Times New Roman" w:hAnsi="Times New Roman" w:cs="Times New Roman"/>
                <w:sz w:val="24"/>
                <w:szCs w:val="24"/>
              </w:rPr>
            </w:pPr>
            <w:r w:rsidRPr="00BF6115">
              <w:rPr>
                <w:rFonts w:ascii="Times New Roman" w:eastAsia="Calibri" w:hAnsi="Times New Roman" w:cs="Times New Roman"/>
                <w:sz w:val="24"/>
                <w:szCs w:val="24"/>
              </w:rPr>
              <w:t>osoba</w:t>
            </w:r>
          </w:p>
        </w:tc>
        <w:tc>
          <w:tcPr>
            <w:tcW w:w="1701" w:type="dxa"/>
            <w:tcBorders>
              <w:top w:val="single" w:sz="4" w:space="0" w:color="000000"/>
              <w:left w:val="single" w:sz="4" w:space="0" w:color="000000"/>
              <w:bottom w:val="single" w:sz="4" w:space="0" w:color="000000"/>
              <w:right w:val="single" w:sz="4" w:space="0" w:color="000000"/>
            </w:tcBorders>
            <w:vAlign w:val="center"/>
          </w:tcPr>
          <w:p w:rsidR="00CE30C3" w:rsidRPr="00BF6115" w:rsidRDefault="00CE30C3" w:rsidP="00CE30C3">
            <w:pPr>
              <w:spacing w:line="259" w:lineRule="auto"/>
              <w:ind w:left="7"/>
              <w:jc w:val="center"/>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4 000,00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CE30C3" w:rsidRPr="00BF6115" w:rsidRDefault="00CE30C3" w:rsidP="00CE30C3">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Koszt wsparcia o charakterze społecznym w przeliczeniu na 1 osobę zagrożoną ubóstwem lub wykluczeniem społecznym.  </w:t>
            </w:r>
          </w:p>
        </w:tc>
        <w:tc>
          <w:tcPr>
            <w:tcW w:w="1525" w:type="dxa"/>
            <w:vMerge w:val="restart"/>
          </w:tcPr>
          <w:p w:rsidR="00CE30C3" w:rsidRPr="00BF6115" w:rsidRDefault="00CE30C3" w:rsidP="00CE30C3">
            <w:pPr>
              <w:rPr>
                <w:rFonts w:ascii="Times New Roman" w:hAnsi="Times New Roman" w:cs="Times New Roman"/>
                <w:sz w:val="24"/>
                <w:szCs w:val="24"/>
              </w:rPr>
            </w:pPr>
            <w:r w:rsidRPr="00BF6115">
              <w:rPr>
                <w:rFonts w:ascii="Times New Roman" w:eastAsia="Calibri" w:hAnsi="Times New Roman" w:cs="Times New Roman"/>
                <w:sz w:val="24"/>
                <w:szCs w:val="24"/>
              </w:rPr>
              <w:t xml:space="preserve">Do stawki nie wlicza się </w:t>
            </w:r>
            <w:r w:rsidRPr="00BF6115">
              <w:rPr>
                <w:rFonts w:ascii="Times New Roman" w:eastAsia="Calibri" w:hAnsi="Times New Roman" w:cs="Times New Roman"/>
                <w:sz w:val="24"/>
                <w:szCs w:val="24"/>
                <w:u w:val="single" w:color="000000"/>
              </w:rPr>
              <w:t>otoczenia</w:t>
            </w:r>
            <w:r w:rsidRPr="00BF6115">
              <w:rPr>
                <w:rFonts w:ascii="Times New Roman" w:eastAsia="Calibri" w:hAnsi="Times New Roman" w:cs="Times New Roman"/>
                <w:sz w:val="24"/>
                <w:szCs w:val="24"/>
              </w:rPr>
              <w:t xml:space="preserve"> osób zagrożonych ubóstwem lub wykluczeniem społecznym w typie 1c, 1e i 2c.</w:t>
            </w:r>
          </w:p>
        </w:tc>
      </w:tr>
      <w:tr w:rsidR="00252C1C" w:rsidRPr="00BF6115" w:rsidTr="00D61408">
        <w:trPr>
          <w:trHeight w:val="540"/>
        </w:trPr>
        <w:tc>
          <w:tcPr>
            <w:tcW w:w="562" w:type="dxa"/>
            <w:vMerge/>
          </w:tcPr>
          <w:p w:rsidR="00CE30C3" w:rsidRPr="00BF6115" w:rsidRDefault="00CE30C3" w:rsidP="00CE30C3">
            <w:pPr>
              <w:rPr>
                <w:rFonts w:ascii="Times New Roman" w:hAnsi="Times New Roman" w:cs="Times New Roman"/>
                <w:sz w:val="24"/>
                <w:szCs w:val="24"/>
              </w:rPr>
            </w:pPr>
          </w:p>
        </w:tc>
        <w:tc>
          <w:tcPr>
            <w:tcW w:w="2268" w:type="dxa"/>
            <w:gridSpan w:val="2"/>
            <w:vMerge/>
          </w:tcPr>
          <w:p w:rsidR="00CE30C3" w:rsidRPr="00BF6115" w:rsidRDefault="00CE30C3" w:rsidP="00CE30C3">
            <w:pPr>
              <w:rPr>
                <w:rFonts w:ascii="Times New Roman" w:eastAsia="Calibri" w:hAnsi="Times New Roman" w:cs="Times New Roman"/>
                <w:sz w:val="24"/>
                <w:szCs w:val="24"/>
              </w:rPr>
            </w:pPr>
          </w:p>
        </w:tc>
        <w:tc>
          <w:tcPr>
            <w:tcW w:w="1418" w:type="dxa"/>
            <w:vMerge/>
          </w:tcPr>
          <w:p w:rsidR="00CE30C3" w:rsidRPr="00BF6115" w:rsidRDefault="00CE30C3" w:rsidP="00CE30C3">
            <w:pPr>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E30C3" w:rsidRPr="00BF6115" w:rsidRDefault="00CE30C3" w:rsidP="00CE30C3">
            <w:pPr>
              <w:spacing w:line="259" w:lineRule="auto"/>
              <w:ind w:left="6"/>
              <w:jc w:val="center"/>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12 000,00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CE30C3" w:rsidRPr="00BF6115" w:rsidRDefault="00CE30C3" w:rsidP="00CE30C3">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Koszt kompleksowego wsparcia społeczno-zawodowego w </w:t>
            </w:r>
          </w:p>
          <w:p w:rsidR="00CE30C3" w:rsidRPr="00BF6115" w:rsidRDefault="00CE30C3" w:rsidP="00CE30C3">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przeliczeniu na 1 osobę zagrożoną ubóstwem lub wykluczeniem społecznym. </w:t>
            </w:r>
          </w:p>
        </w:tc>
        <w:tc>
          <w:tcPr>
            <w:tcW w:w="1525" w:type="dxa"/>
            <w:vMerge/>
          </w:tcPr>
          <w:p w:rsidR="00CE30C3" w:rsidRPr="00BF6115" w:rsidRDefault="00CE30C3" w:rsidP="00CE30C3">
            <w:pPr>
              <w:rPr>
                <w:rFonts w:ascii="Times New Roman" w:hAnsi="Times New Roman" w:cs="Times New Roman"/>
                <w:sz w:val="24"/>
                <w:szCs w:val="24"/>
              </w:rPr>
            </w:pPr>
          </w:p>
        </w:tc>
      </w:tr>
      <w:tr w:rsidR="00CE30C3" w:rsidRPr="00BF6115" w:rsidTr="00252C1C">
        <w:trPr>
          <w:trHeight w:val="567"/>
        </w:trPr>
        <w:tc>
          <w:tcPr>
            <w:tcW w:w="13994" w:type="dxa"/>
            <w:gridSpan w:val="8"/>
            <w:shd w:val="clear" w:color="auto" w:fill="BFBFBF" w:themeFill="background1" w:themeFillShade="BF"/>
          </w:tcPr>
          <w:p w:rsidR="00CE30C3" w:rsidRPr="00BF6115" w:rsidRDefault="00CE30C3" w:rsidP="00CE30C3">
            <w:pPr>
              <w:rPr>
                <w:rFonts w:ascii="Times New Roman" w:hAnsi="Times New Roman" w:cs="Times New Roman"/>
                <w:b/>
                <w:bCs/>
                <w:sz w:val="24"/>
                <w:szCs w:val="24"/>
              </w:rPr>
            </w:pPr>
            <w:r w:rsidRPr="00BF6115">
              <w:rPr>
                <w:rFonts w:ascii="Times New Roman" w:hAnsi="Times New Roman" w:cs="Times New Roman"/>
                <w:b/>
                <w:bCs/>
                <w:sz w:val="24"/>
                <w:szCs w:val="24"/>
              </w:rPr>
              <w:t xml:space="preserve">KOSZTY PERSONELU (nie dotyczy personelu projektu, obsługującego biuro projektu, zawartego w katalogu kosztów administracyjnych)  </w:t>
            </w:r>
          </w:p>
        </w:tc>
      </w:tr>
      <w:tr w:rsidR="00A178FF" w:rsidRPr="00BF6115" w:rsidTr="00D61408">
        <w:trPr>
          <w:trHeight w:val="567"/>
        </w:trPr>
        <w:tc>
          <w:tcPr>
            <w:tcW w:w="562" w:type="dxa"/>
          </w:tcPr>
          <w:p w:rsidR="00EC2488" w:rsidRPr="00BF6115" w:rsidRDefault="00DB1AB8" w:rsidP="00EC2488">
            <w:pPr>
              <w:rPr>
                <w:rFonts w:ascii="Times New Roman" w:hAnsi="Times New Roman" w:cs="Times New Roman"/>
                <w:sz w:val="24"/>
                <w:szCs w:val="24"/>
              </w:rPr>
            </w:pPr>
            <w:r>
              <w:rPr>
                <w:rFonts w:ascii="Times New Roman"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tcPr>
          <w:p w:rsidR="00EC2488" w:rsidRPr="00BF6115" w:rsidRDefault="00EC2488" w:rsidP="00EC2488">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Wynagrodzenie tutora  </w:t>
            </w:r>
          </w:p>
          <w:p w:rsidR="00EC2488" w:rsidRPr="00BF6115" w:rsidRDefault="00EC2488" w:rsidP="00EC2488">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C2488" w:rsidRPr="00BF6115" w:rsidRDefault="00EC2488" w:rsidP="00EC2488">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rsidR="00EC2488" w:rsidRPr="00BF6115" w:rsidRDefault="00EC2488" w:rsidP="00EC2488">
            <w:pPr>
              <w:spacing w:line="259" w:lineRule="auto"/>
              <w:ind w:left="58"/>
              <w:rPr>
                <w:rFonts w:ascii="Times New Roman" w:eastAsia="Calibri" w:hAnsi="Times New Roman" w:cs="Times New Roman"/>
                <w:sz w:val="24"/>
                <w:szCs w:val="24"/>
              </w:rPr>
            </w:pPr>
            <w:r w:rsidRPr="00D61408">
              <w:rPr>
                <w:rFonts w:ascii="Times New Roman" w:eastAsia="Calibri" w:hAnsi="Times New Roman" w:cs="Times New Roman"/>
                <w:sz w:val="24"/>
                <w:szCs w:val="24"/>
              </w:rPr>
              <w:t xml:space="preserve">100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EC2488" w:rsidRPr="00BF6115" w:rsidRDefault="00EC2488" w:rsidP="00EC2488">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EC2488" w:rsidRPr="00BF6115" w:rsidRDefault="00EC2488" w:rsidP="00EC2488">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178FF" w:rsidRPr="00BF6115" w:rsidTr="00D61408">
        <w:trPr>
          <w:trHeight w:val="567"/>
        </w:trPr>
        <w:tc>
          <w:tcPr>
            <w:tcW w:w="562" w:type="dxa"/>
          </w:tcPr>
          <w:p w:rsidR="00EC2488" w:rsidRPr="00BF6115" w:rsidRDefault="00DB1AB8" w:rsidP="00EC2488">
            <w:pPr>
              <w:rPr>
                <w:rFonts w:ascii="Times New Roman" w:hAnsi="Times New Roman" w:cs="Times New Roman"/>
                <w:sz w:val="24"/>
                <w:szCs w:val="24"/>
              </w:rPr>
            </w:pPr>
            <w:r>
              <w:rPr>
                <w:rFonts w:ascii="Times New Roman" w:hAnsi="Times New Roman" w:cs="Times New Roman"/>
                <w:sz w:val="24"/>
                <w:szCs w:val="24"/>
              </w:rPr>
              <w:t>2</w:t>
            </w:r>
          </w:p>
        </w:tc>
        <w:tc>
          <w:tcPr>
            <w:tcW w:w="2268" w:type="dxa"/>
            <w:gridSpan w:val="2"/>
            <w:tcBorders>
              <w:top w:val="single" w:sz="4" w:space="0" w:color="000000"/>
              <w:left w:val="single" w:sz="4" w:space="0" w:color="000000"/>
              <w:bottom w:val="single" w:sz="4" w:space="0" w:color="000000"/>
              <w:right w:val="single" w:sz="4" w:space="0" w:color="000000"/>
            </w:tcBorders>
          </w:tcPr>
          <w:p w:rsidR="00EC2488" w:rsidRPr="00BF6115" w:rsidRDefault="00EC2488" w:rsidP="00EC2488">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Doradca zawodowy – wsparcie </w:t>
            </w:r>
          </w:p>
          <w:p w:rsidR="00EC2488" w:rsidRPr="00BF6115" w:rsidRDefault="00EC2488" w:rsidP="00EC2488">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doradcze  </w:t>
            </w:r>
          </w:p>
          <w:p w:rsidR="00EC2488" w:rsidRPr="00BF6115" w:rsidRDefault="00EC2488" w:rsidP="00EC2488">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C2488" w:rsidRPr="00BF6115" w:rsidRDefault="00EC2488" w:rsidP="00EC2488">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rsidR="00EC2488" w:rsidRPr="00BF6115" w:rsidRDefault="00EC2488" w:rsidP="00EC2488">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100,00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EC2488" w:rsidRPr="00BF6115" w:rsidRDefault="00EC2488" w:rsidP="00EC2488">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Wydatek kwalifikowalny, o ile doradca zawodowy posiada wykształcenie wyższe/zawodowe lub certyfikaty/ zaświadczenia /inne umożliwiające prowadzenie danego wsparcia, przy czym minimalne doświadczenie zawodowe w danej dziedzinie nie powinno być krótsze niż 2 lata. </w:t>
            </w:r>
          </w:p>
        </w:tc>
        <w:tc>
          <w:tcPr>
            <w:tcW w:w="1525" w:type="dxa"/>
            <w:tcBorders>
              <w:top w:val="single" w:sz="4" w:space="0" w:color="000000"/>
              <w:left w:val="single" w:sz="4" w:space="0" w:color="000000"/>
              <w:bottom w:val="single" w:sz="4" w:space="0" w:color="000000"/>
              <w:right w:val="single" w:sz="4" w:space="0" w:color="000000"/>
            </w:tcBorders>
          </w:tcPr>
          <w:p w:rsidR="00EC2488" w:rsidRPr="00BF6115" w:rsidRDefault="00EC2488" w:rsidP="00EC2488">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Wydatek dotyczy wyłącznie wsparcia doradczego indywidualnego i/lub grupowego. </w:t>
            </w:r>
          </w:p>
        </w:tc>
      </w:tr>
      <w:tr w:rsidR="00A178FF" w:rsidRPr="00BF6115" w:rsidTr="00D61408">
        <w:trPr>
          <w:trHeight w:val="567"/>
        </w:trPr>
        <w:tc>
          <w:tcPr>
            <w:tcW w:w="562" w:type="dxa"/>
          </w:tcPr>
          <w:p w:rsidR="00DA7CB5" w:rsidRPr="00BF6115" w:rsidRDefault="00DB1AB8" w:rsidP="00DA7CB5">
            <w:pPr>
              <w:rPr>
                <w:rFonts w:ascii="Times New Roman" w:hAnsi="Times New Roman" w:cs="Times New Roman"/>
                <w:sz w:val="24"/>
                <w:szCs w:val="24"/>
              </w:rPr>
            </w:pPr>
            <w:r>
              <w:rPr>
                <w:rFonts w:ascii="Times New Roman" w:hAnsi="Times New Roman" w:cs="Times New Roman"/>
                <w:sz w:val="24"/>
                <w:szCs w:val="24"/>
              </w:rPr>
              <w:t>3</w:t>
            </w:r>
          </w:p>
        </w:tc>
        <w:tc>
          <w:tcPr>
            <w:tcW w:w="2268" w:type="dxa"/>
            <w:gridSpan w:val="2"/>
            <w:tcBorders>
              <w:top w:val="single" w:sz="4" w:space="0" w:color="000000"/>
              <w:left w:val="single" w:sz="4" w:space="0" w:color="000000"/>
              <w:bottom w:val="single" w:sz="4" w:space="0" w:color="000000"/>
              <w:right w:val="single" w:sz="4" w:space="0" w:color="000000"/>
            </w:tcBorders>
          </w:tcPr>
          <w:p w:rsidR="00DA7CB5" w:rsidRPr="00BF6115" w:rsidRDefault="00DA7CB5" w:rsidP="00DA7CB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Pośrednik pracy  </w:t>
            </w:r>
          </w:p>
          <w:p w:rsidR="00DA7CB5" w:rsidRPr="00BF6115" w:rsidRDefault="00DA7CB5" w:rsidP="00DA7CB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DA7CB5" w:rsidRPr="00BF6115" w:rsidRDefault="00DA7CB5" w:rsidP="00DA7CB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rsidR="00DA7CB5" w:rsidRPr="00BF6115" w:rsidRDefault="00DA7CB5" w:rsidP="00DA7CB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100,00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DA7CB5" w:rsidRPr="00BF6115" w:rsidRDefault="00DA7CB5" w:rsidP="00DA7CB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Wydatek kwalifikowalny, o ile pośrednik pracy posiada </w:t>
            </w:r>
          </w:p>
          <w:p w:rsidR="00DA7CB5" w:rsidRPr="00BF6115" w:rsidRDefault="00DA7CB5" w:rsidP="00DA7CB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wykształcenie wyższe/zawodowe lub certyfikaty/zaświadczenia /inne umożliwiające prowadzenie danego wsparcia, przy czym minimalne doświadczenie zawodowe w danej dziedzinie nie powinno być krótsze niż 2 lata. </w:t>
            </w:r>
          </w:p>
        </w:tc>
        <w:tc>
          <w:tcPr>
            <w:tcW w:w="1525" w:type="dxa"/>
            <w:tcBorders>
              <w:top w:val="single" w:sz="4" w:space="0" w:color="000000"/>
              <w:left w:val="single" w:sz="4" w:space="0" w:color="000000"/>
              <w:bottom w:val="single" w:sz="4" w:space="0" w:color="000000"/>
              <w:right w:val="single" w:sz="4" w:space="0" w:color="000000"/>
            </w:tcBorders>
          </w:tcPr>
          <w:p w:rsidR="00DA7CB5" w:rsidRPr="00BF6115" w:rsidRDefault="00DA7CB5" w:rsidP="00DA7CB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Wydatek dotyczy wyłącznie wsparcia doradczego </w:t>
            </w:r>
            <w:r w:rsidRPr="00BF6115">
              <w:rPr>
                <w:rFonts w:ascii="Times New Roman" w:eastAsia="Calibri" w:hAnsi="Times New Roman" w:cs="Times New Roman"/>
                <w:sz w:val="24"/>
                <w:szCs w:val="24"/>
              </w:rPr>
              <w:lastRenderedPageBreak/>
              <w:t xml:space="preserve">indywidualnego i/lub grupowego. </w:t>
            </w:r>
          </w:p>
        </w:tc>
      </w:tr>
      <w:tr w:rsidR="00A178FF" w:rsidRPr="00BF6115"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rsidR="003C42F9" w:rsidRPr="00BF6115" w:rsidRDefault="00DB1AB8" w:rsidP="003C42F9">
            <w:pPr>
              <w:ind w:left="58"/>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2268" w:type="dxa"/>
            <w:gridSpan w:val="2"/>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Poradnictwo specjalistyczne – psycholog </w:t>
            </w:r>
          </w:p>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Psychoterapia indywidualna, grupowa </w:t>
            </w:r>
          </w:p>
        </w:tc>
        <w:tc>
          <w:tcPr>
            <w:tcW w:w="1418"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100,00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ind w:right="482" w:firstLine="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 przypadku porady psychologa/terapeuty „godzina” oznacza czas standardowej wizyty tj. 50 minut. Wydatek kwalifikowalny, o ile psycholog posiada </w:t>
            </w:r>
          </w:p>
          <w:p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wykształcenie wyższe/zawodowe lub certyfikaty/zaświadczenia/inne umożliwiające prowadzenie danego wsparcia, przy czym minimalne doświadczenie zawodowe w danej dziedzinie nie powinno być krótsze niż 2 lata. </w:t>
            </w:r>
          </w:p>
        </w:tc>
        <w:tc>
          <w:tcPr>
            <w:tcW w:w="1525"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 oparciu o </w:t>
            </w:r>
          </w:p>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rekomendacje PARPA </w:t>
            </w:r>
          </w:p>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2018 </w:t>
            </w:r>
          </w:p>
        </w:tc>
      </w:tr>
      <w:tr w:rsidR="00A178FF" w:rsidRPr="00BF6115"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rsidR="003C42F9" w:rsidRPr="00BF6115" w:rsidRDefault="00DB1AB8" w:rsidP="003C42F9">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68" w:type="dxa"/>
            <w:gridSpan w:val="2"/>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Poradnictwo specjalistyczne — logopeda </w:t>
            </w:r>
          </w:p>
        </w:tc>
        <w:tc>
          <w:tcPr>
            <w:tcW w:w="1418"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60,00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oznacza czas standardowej wizyty, tj. 45 minut </w:t>
            </w:r>
          </w:p>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178FF" w:rsidRPr="00BF6115"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rsidR="003C42F9" w:rsidRPr="00BF6115" w:rsidRDefault="00DB1AB8" w:rsidP="003C42F9">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268" w:type="dxa"/>
            <w:gridSpan w:val="2"/>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Terapeuta, np. od uzależnień </w:t>
            </w:r>
          </w:p>
          <w:p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100,00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178FF" w:rsidRPr="00BF6115"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rsidR="003C42F9" w:rsidRPr="00BF6115" w:rsidRDefault="00DB1AB8" w:rsidP="003C42F9">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268" w:type="dxa"/>
            <w:gridSpan w:val="2"/>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Pielęgniarka/pielęgniarz </w:t>
            </w:r>
          </w:p>
        </w:tc>
        <w:tc>
          <w:tcPr>
            <w:tcW w:w="1418"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70,00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Wymagania – pielęgnacja zalecona przez lekarza, która obejmuje czynności pielęgnacyjne wynikające z przedłożonego zaświadczenia lekarskiego lub dokumentacji medycznej, uzupełniająco w stosunku do pielęgniarskiej opieki środowiskowej. </w:t>
            </w:r>
          </w:p>
        </w:tc>
        <w:tc>
          <w:tcPr>
            <w:tcW w:w="1525"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178FF" w:rsidRPr="00BF6115"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rsidR="003C42F9" w:rsidRPr="00BF6115" w:rsidRDefault="00DB1AB8" w:rsidP="003C42F9">
            <w:pPr>
              <w:ind w:left="58"/>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268" w:type="dxa"/>
            <w:gridSpan w:val="2"/>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FD7271">
              <w:rPr>
                <w:rFonts w:ascii="Times New Roman" w:eastAsia="Calibri" w:hAnsi="Times New Roman" w:cs="Times New Roman"/>
                <w:sz w:val="24"/>
                <w:szCs w:val="24"/>
              </w:rPr>
              <w:t xml:space="preserve">Poradnictwo specjalistyczne - prawnik  </w:t>
            </w:r>
          </w:p>
        </w:tc>
        <w:tc>
          <w:tcPr>
            <w:tcW w:w="1418"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Porada   </w:t>
            </w:r>
          </w:p>
        </w:tc>
        <w:tc>
          <w:tcPr>
            <w:tcW w:w="1701"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120,00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3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Wydatek dotyczy wyłącznie wsparcia doradczego indywidualnego i/lub grupowego. </w:t>
            </w:r>
          </w:p>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178FF" w:rsidRPr="00BF6115"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rsidR="003C42F9" w:rsidRPr="00BF6115" w:rsidRDefault="00DB1AB8" w:rsidP="003C42F9">
            <w:pPr>
              <w:ind w:left="58"/>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268" w:type="dxa"/>
            <w:gridSpan w:val="2"/>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Poradnictwo specjalistyczne - terapia rodzinna  </w:t>
            </w:r>
          </w:p>
        </w:tc>
        <w:tc>
          <w:tcPr>
            <w:tcW w:w="1418"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Spotkanie </w:t>
            </w:r>
          </w:p>
        </w:tc>
        <w:tc>
          <w:tcPr>
            <w:tcW w:w="1701"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140,00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 przypadku poradnictwa specjalistycznego - terapia rodzinna „spotkanie” oznacza formę stosowaną przez poradnie trwające 90 min.  </w:t>
            </w:r>
          </w:p>
        </w:tc>
        <w:tc>
          <w:tcPr>
            <w:tcW w:w="1525" w:type="dxa"/>
            <w:tcBorders>
              <w:top w:val="single" w:sz="4" w:space="0" w:color="000000"/>
              <w:left w:val="single" w:sz="4" w:space="0" w:color="000000"/>
              <w:bottom w:val="single" w:sz="4" w:space="0" w:color="000000"/>
              <w:right w:val="single" w:sz="4" w:space="0" w:color="000000"/>
            </w:tcBorders>
          </w:tcPr>
          <w:p w:rsidR="003C42F9" w:rsidRPr="00BF6115" w:rsidRDefault="003C42F9" w:rsidP="003C42F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252C1C" w:rsidRPr="00BF6115" w:rsidTr="00D61408">
        <w:trPr>
          <w:trHeight w:val="567"/>
        </w:trPr>
        <w:tc>
          <w:tcPr>
            <w:tcW w:w="562" w:type="dxa"/>
          </w:tcPr>
          <w:p w:rsidR="005D112E" w:rsidRPr="00BF6115" w:rsidRDefault="005D112E" w:rsidP="005D112E">
            <w:pPr>
              <w:rPr>
                <w:rFonts w:ascii="Times New Roman" w:hAnsi="Times New Roman" w:cs="Times New Roman"/>
                <w:sz w:val="24"/>
                <w:szCs w:val="24"/>
              </w:rPr>
            </w:pPr>
            <w:r w:rsidRPr="00BF6115">
              <w:rPr>
                <w:rFonts w:ascii="Times New Roman" w:hAnsi="Times New Roman" w:cs="Times New Roman"/>
                <w:sz w:val="24"/>
                <w:szCs w:val="24"/>
              </w:rPr>
              <w:t>1</w:t>
            </w:r>
            <w:r w:rsidR="00DB1AB8">
              <w:rPr>
                <w:rFonts w:ascii="Times New Roman" w:hAnsi="Times New Roman" w:cs="Times New Roman"/>
                <w:sz w:val="24"/>
                <w:szCs w:val="24"/>
              </w:rPr>
              <w:t>0</w:t>
            </w:r>
          </w:p>
        </w:tc>
        <w:tc>
          <w:tcPr>
            <w:tcW w:w="2268" w:type="dxa"/>
            <w:gridSpan w:val="2"/>
            <w:tcBorders>
              <w:top w:val="single" w:sz="4" w:space="0" w:color="000000"/>
              <w:left w:val="single" w:sz="4" w:space="0" w:color="000000"/>
              <w:bottom w:val="single" w:sz="4" w:space="0" w:color="000000"/>
              <w:right w:val="single" w:sz="4" w:space="0" w:color="000000"/>
            </w:tcBorders>
          </w:tcPr>
          <w:p w:rsidR="005D112E" w:rsidRPr="00BF6115" w:rsidRDefault="005D112E" w:rsidP="005D112E">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Trener, prowadzący treningi interpersonalne, zajęcia motywacyjne, </w:t>
            </w:r>
            <w:r w:rsidRPr="00BF6115">
              <w:rPr>
                <w:rFonts w:ascii="Times New Roman" w:eastAsia="Calibri" w:hAnsi="Times New Roman" w:cs="Times New Roman"/>
                <w:sz w:val="24"/>
                <w:szCs w:val="24"/>
              </w:rPr>
              <w:lastRenderedPageBreak/>
              <w:t>zajęcia z języków obcych, dietetyk, trener personalny, prowadzący szkolenie z przedsiębiorczości, coaching itp.</w:t>
            </w:r>
          </w:p>
        </w:tc>
        <w:tc>
          <w:tcPr>
            <w:tcW w:w="1418" w:type="dxa"/>
            <w:tcBorders>
              <w:top w:val="single" w:sz="4" w:space="0" w:color="000000"/>
              <w:left w:val="single" w:sz="4" w:space="0" w:color="000000"/>
              <w:bottom w:val="single" w:sz="4" w:space="0" w:color="000000"/>
              <w:right w:val="single" w:sz="4" w:space="0" w:color="000000"/>
            </w:tcBorders>
          </w:tcPr>
          <w:p w:rsidR="005D112E" w:rsidRPr="00BF6115" w:rsidRDefault="005D112E" w:rsidP="005D112E">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Godzina  </w:t>
            </w:r>
          </w:p>
        </w:tc>
        <w:tc>
          <w:tcPr>
            <w:tcW w:w="1701" w:type="dxa"/>
            <w:tcBorders>
              <w:top w:val="single" w:sz="4" w:space="0" w:color="000000"/>
              <w:left w:val="single" w:sz="4" w:space="0" w:color="000000"/>
              <w:bottom w:val="single" w:sz="4" w:space="0" w:color="000000"/>
              <w:right w:val="single" w:sz="4" w:space="0" w:color="000000"/>
            </w:tcBorders>
          </w:tcPr>
          <w:p w:rsidR="005D112E" w:rsidRPr="00BF6115" w:rsidRDefault="005D112E" w:rsidP="005D112E">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100,00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5D112E" w:rsidRPr="00BF6115" w:rsidRDefault="005D112E" w:rsidP="005D112E">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Wydatek kwalifikowalny, o ile jest to uzasadnione specyfiką realizowanego projektu. Wydatek kwalifikowalny, o ile trener posiada wykształcenie wyższe/zawodowe lub certyfikaty/zaświadczenia/inne umożliwiające przeprowadzenie danego wsparcia. </w:t>
            </w:r>
          </w:p>
          <w:p w:rsidR="005D112E" w:rsidRPr="00BF6115" w:rsidRDefault="005D112E" w:rsidP="005D112E">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Pr>
          <w:p w:rsidR="005D112E" w:rsidRPr="00BF6115" w:rsidRDefault="005D112E" w:rsidP="005D112E">
            <w:pPr>
              <w:rPr>
                <w:rFonts w:ascii="Times New Roman" w:hAnsi="Times New Roman" w:cs="Times New Roman"/>
                <w:sz w:val="24"/>
                <w:szCs w:val="24"/>
              </w:rPr>
            </w:pPr>
          </w:p>
        </w:tc>
      </w:tr>
      <w:tr w:rsidR="00A178FF" w:rsidRPr="00BF6115"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1</w:t>
            </w:r>
            <w:r w:rsidR="00DB1AB8">
              <w:rPr>
                <w:rFonts w:ascii="Times New Roman" w:eastAsia="Calibri" w:hAnsi="Times New Roman" w:cs="Times New Roman"/>
                <w:sz w:val="24"/>
                <w:szCs w:val="24"/>
              </w:rPr>
              <w:t>1</w:t>
            </w:r>
          </w:p>
        </w:tc>
        <w:tc>
          <w:tcPr>
            <w:tcW w:w="2268" w:type="dxa"/>
            <w:gridSpan w:val="2"/>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Trener, prowadzący warsztaty rękodzielnicze, warsztaty kulinarne, zajęcia sportowe, artystyczne, warsztaty z poprawy wizerunku itp. </w:t>
            </w:r>
          </w:p>
        </w:tc>
        <w:tc>
          <w:tcPr>
            <w:tcW w:w="1418" w:type="dxa"/>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100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178FF" w:rsidRPr="00BF6115"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1</w:t>
            </w:r>
            <w:r w:rsidR="00DB1AB8">
              <w:rPr>
                <w:rFonts w:ascii="Times New Roman" w:eastAsia="Calibri" w:hAnsi="Times New Roman" w:cs="Times New Roman"/>
                <w:sz w:val="24"/>
                <w:szCs w:val="24"/>
              </w:rPr>
              <w:t>2</w:t>
            </w:r>
          </w:p>
        </w:tc>
        <w:tc>
          <w:tcPr>
            <w:tcW w:w="2268" w:type="dxa"/>
            <w:gridSpan w:val="2"/>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Prowadzący zajęcia w klubie młodzieżowym - pomoc w odrabianiu lekcji, zajęcia manualne i inne  </w:t>
            </w:r>
          </w:p>
        </w:tc>
        <w:tc>
          <w:tcPr>
            <w:tcW w:w="1418" w:type="dxa"/>
            <w:tcBorders>
              <w:top w:val="single" w:sz="4" w:space="0" w:color="000000"/>
              <w:left w:val="single" w:sz="4" w:space="0" w:color="000000"/>
              <w:bottom w:val="single" w:sz="4" w:space="0" w:color="000000"/>
              <w:right w:val="single" w:sz="4" w:space="0" w:color="000000"/>
            </w:tcBorders>
          </w:tcPr>
          <w:p w:rsidR="00A178FF" w:rsidRPr="002B1F24" w:rsidRDefault="00A178FF" w:rsidP="00A178FF">
            <w:pPr>
              <w:spacing w:line="259" w:lineRule="auto"/>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rsidR="00A178FF" w:rsidRPr="002B1F24" w:rsidRDefault="00A178FF" w:rsidP="00A178FF">
            <w:pPr>
              <w:spacing w:line="259" w:lineRule="auto"/>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30 zł  </w:t>
            </w:r>
          </w:p>
        </w:tc>
        <w:tc>
          <w:tcPr>
            <w:tcW w:w="6520" w:type="dxa"/>
            <w:gridSpan w:val="2"/>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178FF" w:rsidRPr="00BF6115"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1</w:t>
            </w:r>
            <w:r w:rsidR="002B1F24">
              <w:rPr>
                <w:rFonts w:ascii="Times New Roman" w:eastAsia="Calibri" w:hAnsi="Times New Roman" w:cs="Times New Roman"/>
                <w:sz w:val="24"/>
                <w:szCs w:val="24"/>
              </w:rPr>
              <w:t>3</w:t>
            </w:r>
          </w:p>
        </w:tc>
        <w:tc>
          <w:tcPr>
            <w:tcW w:w="2268" w:type="dxa"/>
            <w:gridSpan w:val="2"/>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Poradnictwo specjalistyczne inne </w:t>
            </w:r>
          </w:p>
          <w:p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socjoterapia, hipoterapia, inne  </w:t>
            </w:r>
          </w:p>
          <w:p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100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178FF" w:rsidRPr="00BF6115" w:rsidTr="00D61408">
        <w:trPr>
          <w:trHeight w:val="567"/>
        </w:trPr>
        <w:tc>
          <w:tcPr>
            <w:tcW w:w="562" w:type="dxa"/>
            <w:tcBorders>
              <w:top w:val="single" w:sz="4" w:space="0" w:color="000000"/>
              <w:left w:val="single" w:sz="4" w:space="0" w:color="000000"/>
              <w:bottom w:val="single" w:sz="4" w:space="0" w:color="000000"/>
              <w:right w:val="single" w:sz="4" w:space="0" w:color="000000"/>
            </w:tcBorders>
          </w:tcPr>
          <w:p w:rsidR="00A178FF" w:rsidRPr="00FD7271" w:rsidRDefault="00A178FF" w:rsidP="00A178FF">
            <w:pPr>
              <w:ind w:left="58"/>
              <w:rPr>
                <w:rFonts w:ascii="Times New Roman" w:eastAsia="Calibri" w:hAnsi="Times New Roman" w:cs="Times New Roman"/>
                <w:sz w:val="24"/>
                <w:szCs w:val="24"/>
              </w:rPr>
            </w:pPr>
            <w:r w:rsidRPr="00FD7271">
              <w:rPr>
                <w:rFonts w:ascii="Times New Roman" w:eastAsia="Calibri" w:hAnsi="Times New Roman" w:cs="Times New Roman"/>
                <w:sz w:val="24"/>
                <w:szCs w:val="24"/>
              </w:rPr>
              <w:t>1</w:t>
            </w:r>
            <w:r w:rsidR="002B1F24" w:rsidRPr="00FD7271">
              <w:rPr>
                <w:rFonts w:ascii="Times New Roman" w:eastAsia="Calibri" w:hAnsi="Times New Roman" w:cs="Times New Roman"/>
                <w:sz w:val="24"/>
                <w:szCs w:val="24"/>
              </w:rPr>
              <w:t>4</w:t>
            </w:r>
          </w:p>
        </w:tc>
        <w:tc>
          <w:tcPr>
            <w:tcW w:w="2268" w:type="dxa"/>
            <w:gridSpan w:val="2"/>
            <w:tcBorders>
              <w:top w:val="single" w:sz="4" w:space="0" w:color="000000"/>
              <w:left w:val="single" w:sz="4" w:space="0" w:color="000000"/>
              <w:bottom w:val="single" w:sz="4" w:space="0" w:color="000000"/>
              <w:right w:val="single" w:sz="4" w:space="0" w:color="000000"/>
            </w:tcBorders>
          </w:tcPr>
          <w:p w:rsidR="00A178FF" w:rsidRPr="00FD7271" w:rsidRDefault="00A178FF" w:rsidP="00A178FF">
            <w:pPr>
              <w:spacing w:line="259" w:lineRule="auto"/>
              <w:ind w:left="58"/>
              <w:rPr>
                <w:rFonts w:ascii="Times New Roman" w:eastAsia="Calibri" w:hAnsi="Times New Roman" w:cs="Times New Roman"/>
                <w:sz w:val="24"/>
                <w:szCs w:val="24"/>
              </w:rPr>
            </w:pPr>
            <w:r w:rsidRPr="00FD7271">
              <w:rPr>
                <w:rFonts w:ascii="Times New Roman" w:eastAsia="Calibri" w:hAnsi="Times New Roman" w:cs="Times New Roman"/>
                <w:sz w:val="24"/>
                <w:szCs w:val="24"/>
              </w:rPr>
              <w:t>Asystent osoby niepełnosprawnej (AON)/opieku</w:t>
            </w:r>
            <w:bookmarkStart w:id="0" w:name="_GoBack"/>
            <w:bookmarkEnd w:id="0"/>
            <w:r w:rsidRPr="00FD7271">
              <w:rPr>
                <w:rFonts w:ascii="Times New Roman" w:eastAsia="Calibri" w:hAnsi="Times New Roman" w:cs="Times New Roman"/>
                <w:sz w:val="24"/>
                <w:szCs w:val="24"/>
              </w:rPr>
              <w:t xml:space="preserve">n osoby zależnej </w:t>
            </w:r>
          </w:p>
        </w:tc>
        <w:tc>
          <w:tcPr>
            <w:tcW w:w="1418" w:type="dxa"/>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Wynagrodzenie za </w:t>
            </w:r>
          </w:p>
          <w:p w:rsidR="00A178FF" w:rsidRPr="00BF6115" w:rsidRDefault="00A178FF" w:rsidP="00A178FF">
            <w:pPr>
              <w:spacing w:after="1" w:line="23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pracę/stawka za godzinę pracy osób bezpośrednio </w:t>
            </w:r>
          </w:p>
          <w:p w:rsidR="00A178FF" w:rsidRPr="00BF6115" w:rsidRDefault="00A178FF" w:rsidP="00A178FF">
            <w:pPr>
              <w:spacing w:line="259" w:lineRule="auto"/>
              <w:ind w:right="171"/>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świadczących usługi społeczne w projekcie nie mogą być niższe od minimalnego wynagrodzenia za pracę/minimalnej stawki godzinowej ustalonych na podstawie przepisów  o minimalnym wynagrodzeniu za pracę. Zapis nie dotyczy osób świadczących usługi </w:t>
            </w:r>
            <w:r w:rsidRPr="00BF6115">
              <w:rPr>
                <w:rFonts w:ascii="Times New Roman" w:eastAsia="Calibri" w:hAnsi="Times New Roman" w:cs="Times New Roman"/>
                <w:sz w:val="24"/>
                <w:szCs w:val="24"/>
              </w:rPr>
              <w:lastRenderedPageBreak/>
              <w:t xml:space="preserve">nieodpłatnie </w:t>
            </w:r>
          </w:p>
        </w:tc>
        <w:tc>
          <w:tcPr>
            <w:tcW w:w="1701" w:type="dxa"/>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Wymagania:  </w:t>
            </w:r>
          </w:p>
          <w:p w:rsidR="00A178FF" w:rsidRPr="00BF6115" w:rsidRDefault="00A178FF" w:rsidP="00A178FF">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warunkiem zatrudnienia AON jest ukończone kształcenie w </w:t>
            </w:r>
            <w:r w:rsidRPr="00BF6115">
              <w:rPr>
                <w:rFonts w:ascii="Times New Roman" w:eastAsia="Calibri" w:hAnsi="Times New Roman" w:cs="Times New Roman"/>
                <w:sz w:val="24"/>
                <w:szCs w:val="24"/>
              </w:rPr>
              <w:lastRenderedPageBreak/>
              <w:t xml:space="preserve">zawodzie asystenta osoby niepełnosprawnej zgodnie z rozporządzeniem Ministra Edukacji Narodowej z dnia 7 lutego 2012 r. w sprawie podstawy programowej kształcenia w zawodach (Dz. U. poz. 184, ze zm.);  </w:t>
            </w:r>
          </w:p>
        </w:tc>
        <w:tc>
          <w:tcPr>
            <w:tcW w:w="6520" w:type="dxa"/>
            <w:gridSpan w:val="2"/>
            <w:tcBorders>
              <w:top w:val="single" w:sz="4" w:space="0" w:color="000000"/>
              <w:left w:val="single" w:sz="4" w:space="0" w:color="000000"/>
              <w:bottom w:val="single" w:sz="4" w:space="0" w:color="000000"/>
              <w:right w:val="single" w:sz="4" w:space="0" w:color="000000"/>
            </w:tcBorders>
          </w:tcPr>
          <w:p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 </w:t>
            </w:r>
          </w:p>
          <w:p w:rsidR="00A178FF" w:rsidRPr="00BF6115" w:rsidRDefault="00A178FF" w:rsidP="00A178FF">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Pr>
          <w:p w:rsidR="00A178FF" w:rsidRPr="00BF6115" w:rsidRDefault="00A178FF" w:rsidP="00A178FF">
            <w:pPr>
              <w:rPr>
                <w:rFonts w:ascii="Times New Roman" w:hAnsi="Times New Roman" w:cs="Times New Roman"/>
                <w:sz w:val="24"/>
                <w:szCs w:val="24"/>
              </w:rPr>
            </w:pPr>
          </w:p>
        </w:tc>
      </w:tr>
      <w:tr w:rsidR="00A178FF" w:rsidRPr="00BF6115" w:rsidTr="00252C1C">
        <w:trPr>
          <w:trHeight w:val="567"/>
        </w:trPr>
        <w:tc>
          <w:tcPr>
            <w:tcW w:w="13994" w:type="dxa"/>
            <w:gridSpan w:val="8"/>
            <w:shd w:val="clear" w:color="auto" w:fill="BFBFBF" w:themeFill="background1" w:themeFillShade="BF"/>
          </w:tcPr>
          <w:p w:rsidR="00A178FF" w:rsidRPr="00BF6115" w:rsidRDefault="00A178FF" w:rsidP="00A178FF">
            <w:pPr>
              <w:rPr>
                <w:rFonts w:ascii="Times New Roman" w:hAnsi="Times New Roman" w:cs="Times New Roman"/>
                <w:sz w:val="24"/>
                <w:szCs w:val="24"/>
              </w:rPr>
            </w:pPr>
            <w:r w:rsidRPr="00BF6115">
              <w:rPr>
                <w:rFonts w:ascii="Times New Roman" w:eastAsia="Calibri" w:hAnsi="Times New Roman" w:cs="Times New Roman"/>
                <w:b/>
                <w:sz w:val="24"/>
                <w:szCs w:val="24"/>
              </w:rPr>
              <w:lastRenderedPageBreak/>
              <w:t>KOSZTY SPECYFICZNE</w:t>
            </w:r>
          </w:p>
        </w:tc>
      </w:tr>
      <w:tr w:rsidR="00252C1C" w:rsidRPr="00BF6115" w:rsidTr="00D61408">
        <w:trPr>
          <w:trHeight w:val="567"/>
        </w:trPr>
        <w:tc>
          <w:tcPr>
            <w:tcW w:w="562" w:type="dxa"/>
          </w:tcPr>
          <w:p w:rsidR="00A178FF" w:rsidRPr="00BF6115" w:rsidRDefault="001938A0" w:rsidP="00A178FF">
            <w:pPr>
              <w:rPr>
                <w:rFonts w:ascii="Times New Roman" w:hAnsi="Times New Roman" w:cs="Times New Roman"/>
                <w:sz w:val="24"/>
                <w:szCs w:val="24"/>
              </w:rPr>
            </w:pPr>
            <w:r w:rsidRPr="00BF6115">
              <w:rPr>
                <w:rFonts w:ascii="Times New Roman" w:hAnsi="Times New Roman" w:cs="Times New Roman"/>
                <w:sz w:val="24"/>
                <w:szCs w:val="24"/>
              </w:rPr>
              <w:t>1</w:t>
            </w:r>
          </w:p>
        </w:tc>
        <w:tc>
          <w:tcPr>
            <w:tcW w:w="2268" w:type="dxa"/>
            <w:gridSpan w:val="2"/>
          </w:tcPr>
          <w:p w:rsidR="00A178FF" w:rsidRPr="00BF6115" w:rsidRDefault="001938A0" w:rsidP="00A178FF">
            <w:pPr>
              <w:rPr>
                <w:rFonts w:ascii="Times New Roman" w:hAnsi="Times New Roman" w:cs="Times New Roman"/>
                <w:sz w:val="24"/>
                <w:szCs w:val="24"/>
              </w:rPr>
            </w:pPr>
            <w:r w:rsidRPr="00BF6115">
              <w:rPr>
                <w:rFonts w:ascii="Times New Roman" w:eastAsia="Calibri" w:hAnsi="Times New Roman" w:cs="Times New Roman"/>
                <w:sz w:val="24"/>
                <w:szCs w:val="24"/>
              </w:rPr>
              <w:t>Kurs/szkolenie zawodowe</w:t>
            </w:r>
          </w:p>
        </w:tc>
        <w:tc>
          <w:tcPr>
            <w:tcW w:w="1418" w:type="dxa"/>
          </w:tcPr>
          <w:p w:rsidR="00A178FF" w:rsidRPr="00BF6115" w:rsidRDefault="001938A0" w:rsidP="00A178FF">
            <w:pPr>
              <w:rPr>
                <w:rFonts w:ascii="Times New Roman" w:hAnsi="Times New Roman" w:cs="Times New Roman"/>
                <w:sz w:val="24"/>
                <w:szCs w:val="24"/>
              </w:rPr>
            </w:pPr>
            <w:r w:rsidRPr="00BF6115">
              <w:rPr>
                <w:rFonts w:ascii="Times New Roman" w:eastAsia="Calibri" w:hAnsi="Times New Roman" w:cs="Times New Roman"/>
                <w:sz w:val="24"/>
                <w:szCs w:val="24"/>
              </w:rPr>
              <w:t>Osoba /sztuka</w:t>
            </w:r>
          </w:p>
        </w:tc>
        <w:tc>
          <w:tcPr>
            <w:tcW w:w="1701" w:type="dxa"/>
          </w:tcPr>
          <w:p w:rsidR="001938A0" w:rsidRPr="002B1F24" w:rsidRDefault="001938A0" w:rsidP="001938A0">
            <w:pPr>
              <w:spacing w:line="259" w:lineRule="auto"/>
              <w:ind w:left="58"/>
              <w:rPr>
                <w:rFonts w:ascii="Times New Roman" w:eastAsia="Calibri" w:hAnsi="Times New Roman" w:cs="Times New Roman"/>
                <w:sz w:val="24"/>
                <w:szCs w:val="24"/>
                <w:lang w:eastAsia="pl-PL"/>
              </w:rPr>
            </w:pPr>
            <w:r w:rsidRPr="002B1F24">
              <w:rPr>
                <w:rFonts w:ascii="Times New Roman" w:eastAsia="Calibri" w:hAnsi="Times New Roman" w:cs="Times New Roman"/>
                <w:sz w:val="24"/>
                <w:szCs w:val="24"/>
                <w:lang w:eastAsia="pl-PL"/>
              </w:rPr>
              <w:t xml:space="preserve">2900,00 zł </w:t>
            </w:r>
          </w:p>
          <w:p w:rsidR="00A178FF" w:rsidRPr="00BF6115" w:rsidRDefault="00A178FF" w:rsidP="00A178FF">
            <w:pPr>
              <w:rPr>
                <w:rFonts w:ascii="Times New Roman" w:hAnsi="Times New Roman" w:cs="Times New Roman"/>
                <w:sz w:val="24"/>
                <w:szCs w:val="24"/>
              </w:rPr>
            </w:pPr>
          </w:p>
        </w:tc>
        <w:tc>
          <w:tcPr>
            <w:tcW w:w="6520" w:type="dxa"/>
            <w:gridSpan w:val="2"/>
          </w:tcPr>
          <w:p w:rsidR="00A178FF" w:rsidRPr="00BF6115" w:rsidRDefault="001938A0" w:rsidP="00A178FF">
            <w:pPr>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Koszt uzależniony od zaplanowanej liczby godzin i zakresu W przypadku stawki szkolenia/kursu, przy czym średni maksymalny koszt dla niestandardowej - zlecenia kursu/szkolenia 150 godzinnego to 2900,00 zł. rozeznanie rynku na Osobom uczestniczącym w szkoleniach przysługuje podstawie stypendium szkoleniowe, które miesięcznie wynosi 120% </w:t>
            </w:r>
          </w:p>
          <w:p w:rsidR="001938A0" w:rsidRPr="00BF6115" w:rsidRDefault="001938A0" w:rsidP="001938A0">
            <w:pPr>
              <w:spacing w:line="239" w:lineRule="auto"/>
              <w:ind w:left="58" w:right="110"/>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porównywalnych ofert zasiłku, o którym mowa w art. 72 ust. 1 pkt 1 ustawy o cenowych.  promocji zatrudnienia i instytucjach rynku pracy, jeżeli Za oferty porównywalne miesięczny wymiar godzin szkolenia wynosi co najmniej 150 uznaje się takie, w których godzin. oferenci zawierają takie Wykonawcy kursów/szkoleń zawodowych muszą posiadać same lub podobne wpis do rejestru instytucji szkoleniowych. parametry - szkolenia/kursy kończą się egzaminem i otrzymaniem charakterystyczne towaru certyfikatu wystawianego przez właściwy organ, który lub usługi. Zakres ofert potwierdza zdobycie przez uczestnika kwalifikacji lub może różnić się jedynie </w:t>
            </w:r>
          </w:p>
          <w:p w:rsidR="001938A0" w:rsidRPr="00BF6115" w:rsidRDefault="001938A0" w:rsidP="001938A0">
            <w:pPr>
              <w:spacing w:line="259" w:lineRule="auto"/>
              <w:ind w:left="58"/>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kompetencji. danymi oferenta, cenami netto i brutto, terminem </w:t>
            </w:r>
          </w:p>
          <w:p w:rsidR="001938A0" w:rsidRPr="00BF6115" w:rsidRDefault="001938A0" w:rsidP="001938A0">
            <w:pPr>
              <w:spacing w:after="162" w:line="259" w:lineRule="auto"/>
              <w:ind w:right="50"/>
              <w:jc w:val="both"/>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Koszt zawiera: wynagrodzenie trenera, koszt certyfikatu, płatności, datą egzaminu zewnętrznego, materiałów szkoleniowych, usługę wystawienia. cateringową, salę.</w:t>
            </w:r>
          </w:p>
        </w:tc>
        <w:tc>
          <w:tcPr>
            <w:tcW w:w="1525" w:type="dxa"/>
          </w:tcPr>
          <w:p w:rsidR="00A178FF" w:rsidRPr="00BF6115" w:rsidRDefault="00A178FF" w:rsidP="00A178FF">
            <w:pPr>
              <w:rPr>
                <w:rFonts w:ascii="Times New Roman" w:hAnsi="Times New Roman" w:cs="Times New Roman"/>
                <w:sz w:val="24"/>
                <w:szCs w:val="24"/>
              </w:rPr>
            </w:pPr>
          </w:p>
        </w:tc>
      </w:tr>
      <w:tr w:rsidR="00252C1C" w:rsidRPr="00BF6115" w:rsidTr="00D61408">
        <w:trPr>
          <w:trHeight w:val="567"/>
        </w:trPr>
        <w:tc>
          <w:tcPr>
            <w:tcW w:w="562" w:type="dxa"/>
          </w:tcPr>
          <w:p w:rsidR="005745FC" w:rsidRPr="00BF6115" w:rsidRDefault="005745FC" w:rsidP="005745FC">
            <w:pPr>
              <w:rPr>
                <w:rFonts w:ascii="Times New Roman" w:hAnsi="Times New Roman" w:cs="Times New Roman"/>
                <w:sz w:val="24"/>
                <w:szCs w:val="24"/>
              </w:rPr>
            </w:pPr>
            <w:r w:rsidRPr="00BF6115">
              <w:rPr>
                <w:rFonts w:ascii="Times New Roman" w:hAnsi="Times New Roman" w:cs="Times New Roman"/>
                <w:sz w:val="24"/>
                <w:szCs w:val="24"/>
              </w:rPr>
              <w:t>2</w:t>
            </w:r>
          </w:p>
        </w:tc>
        <w:tc>
          <w:tcPr>
            <w:tcW w:w="2268" w:type="dxa"/>
            <w:gridSpan w:val="2"/>
            <w:tcBorders>
              <w:top w:val="single" w:sz="4" w:space="0" w:color="000000"/>
              <w:left w:val="single" w:sz="4" w:space="0" w:color="000000"/>
              <w:bottom w:val="single" w:sz="4" w:space="0" w:color="000000"/>
              <w:right w:val="single" w:sz="4" w:space="0" w:color="000000"/>
            </w:tcBorders>
          </w:tcPr>
          <w:p w:rsidR="005745FC" w:rsidRPr="00BF6115" w:rsidRDefault="005745FC" w:rsidP="005745FC">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Stypendium szkoleniowe  </w:t>
            </w:r>
          </w:p>
        </w:tc>
        <w:tc>
          <w:tcPr>
            <w:tcW w:w="1418" w:type="dxa"/>
            <w:tcBorders>
              <w:top w:val="single" w:sz="4" w:space="0" w:color="000000"/>
              <w:left w:val="single" w:sz="4" w:space="0" w:color="000000"/>
              <w:bottom w:val="single" w:sz="4" w:space="0" w:color="000000"/>
              <w:right w:val="single" w:sz="4" w:space="0" w:color="000000"/>
            </w:tcBorders>
          </w:tcPr>
          <w:p w:rsidR="005745FC" w:rsidRPr="00BF6115" w:rsidRDefault="005745FC" w:rsidP="005745FC">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rsidR="005745FC" w:rsidRPr="00BF6115" w:rsidRDefault="005745FC" w:rsidP="005745FC">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6,90 zł  </w:t>
            </w:r>
          </w:p>
          <w:p w:rsidR="005745FC" w:rsidRPr="00BF6115" w:rsidRDefault="005745FC" w:rsidP="005745FC">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p w:rsidR="005745FC" w:rsidRPr="00BF6115" w:rsidRDefault="005745FC" w:rsidP="005745FC">
            <w:pPr>
              <w:spacing w:after="1" w:line="238"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(dopuszcza się możliwość zwiększenia </w:t>
            </w:r>
          </w:p>
          <w:p w:rsidR="005745FC" w:rsidRPr="00BF6115" w:rsidRDefault="005745FC" w:rsidP="005745FC">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kwoty zgodnie </w:t>
            </w:r>
          </w:p>
          <w:p w:rsidR="005745FC" w:rsidRPr="00BF6115" w:rsidRDefault="005745FC" w:rsidP="005745FC">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 </w:t>
            </w:r>
          </w:p>
          <w:p w:rsidR="005745FC" w:rsidRPr="00BF6115" w:rsidRDefault="005745FC" w:rsidP="005745FC">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obowiązujący mi kwotami opublikowany mi przez </w:t>
            </w:r>
            <w:proofErr w:type="spellStart"/>
            <w:r w:rsidRPr="00BF6115">
              <w:rPr>
                <w:rFonts w:ascii="Times New Roman" w:eastAsia="Calibri" w:hAnsi="Times New Roman" w:cs="Times New Roman"/>
                <w:sz w:val="24"/>
                <w:szCs w:val="24"/>
              </w:rPr>
              <w:t>MRPiPS</w:t>
            </w:r>
            <w:proofErr w:type="spellEnd"/>
            <w:r w:rsidRPr="00BF6115">
              <w:rPr>
                <w:rFonts w:ascii="Times New Roman" w:eastAsia="Calibri" w:hAnsi="Times New Roman" w:cs="Times New Roman"/>
                <w:sz w:val="24"/>
                <w:szCs w:val="24"/>
              </w:rPr>
              <w:t>)</w:t>
            </w:r>
          </w:p>
        </w:tc>
        <w:tc>
          <w:tcPr>
            <w:tcW w:w="6520" w:type="dxa"/>
            <w:gridSpan w:val="2"/>
            <w:tcBorders>
              <w:top w:val="single" w:sz="4" w:space="0" w:color="000000"/>
              <w:left w:val="single" w:sz="4" w:space="0" w:color="000000"/>
              <w:bottom w:val="single" w:sz="4" w:space="0" w:color="000000"/>
              <w:right w:val="single" w:sz="4" w:space="0" w:color="000000"/>
            </w:tcBorders>
          </w:tcPr>
          <w:p w:rsidR="005745FC" w:rsidRPr="00BF6115" w:rsidRDefault="005745FC" w:rsidP="005745FC">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Wskazana stawka została wyrażona w ujęciu godzinowym odpowiadającym obowiązkowi wypłaty stypendium szkoleniowego w miesięcznej wysokości odpowiadającej 120% zasiłku dla bezrobotnych, o którym mowa w art. 72 ust.1 pkt 1 ustawy o promocji zatrudnienia i instytucjach rynku pracy, jeżeli miesięczny wymiar szkolenia wynosi co najmniej 150 godzin; w </w:t>
            </w:r>
            <w:r w:rsidRPr="00BF6115">
              <w:rPr>
                <w:rFonts w:ascii="Times New Roman" w:eastAsia="Calibri" w:hAnsi="Times New Roman" w:cs="Times New Roman"/>
                <w:sz w:val="24"/>
                <w:szCs w:val="24"/>
              </w:rPr>
              <w:lastRenderedPageBreak/>
              <w:t xml:space="preserve">przypadku niższego miesięcznego wymiaru godzin szkolenia wysokość stypendium ustala się proporcjonalnie, z tym że stypendium nie może być niższe niż 20% zasiłku o którym mowa w art.72 ust.1 pkt 1 ustawy o promocji zatrudnienia i instytucjach rynku pracy; Maksymalna i kwalifikowalna w ramach projektu wysokość stypendium szkoleniowego rozliczanego w danym miesiącu nie może przekroczyć 120 % zasiłku, o którym mowa w art. 72 ust.1 pkt 1 ustawy o promocji zatrudnienia i instytucjach rynku pracy tj. 1017,40 zł; </w:t>
            </w:r>
          </w:p>
          <w:p w:rsidR="005745FC" w:rsidRPr="00BF6115" w:rsidRDefault="005745FC" w:rsidP="005745FC">
            <w:pPr>
              <w:spacing w:line="239" w:lineRule="auto"/>
              <w:ind w:left="108"/>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Dopuszcza się możliwość zwiększenia kwoty zgodnie z obowiązującymi kwotami opublikowanymi przez </w:t>
            </w:r>
            <w:proofErr w:type="spellStart"/>
            <w:r w:rsidRPr="00BF6115">
              <w:rPr>
                <w:rFonts w:ascii="Times New Roman" w:eastAsia="Calibri" w:hAnsi="Times New Roman" w:cs="Times New Roman"/>
                <w:color w:val="000000"/>
                <w:sz w:val="24"/>
                <w:szCs w:val="24"/>
                <w:lang w:eastAsia="pl-PL"/>
              </w:rPr>
              <w:t>MRPiPS</w:t>
            </w:r>
            <w:proofErr w:type="spellEnd"/>
            <w:r w:rsidRPr="00BF6115">
              <w:rPr>
                <w:rFonts w:ascii="Times New Roman" w:eastAsia="Calibri" w:hAnsi="Times New Roman" w:cs="Times New Roman"/>
                <w:color w:val="000000"/>
                <w:sz w:val="24"/>
                <w:szCs w:val="24"/>
                <w:lang w:eastAsia="pl-PL"/>
              </w:rPr>
              <w:t xml:space="preserve">); </w:t>
            </w:r>
          </w:p>
          <w:p w:rsidR="005745FC" w:rsidRPr="00BF6115" w:rsidRDefault="005745FC" w:rsidP="005745FC">
            <w:pPr>
              <w:numPr>
                <w:ilvl w:val="0"/>
                <w:numId w:val="3"/>
              </w:numPr>
              <w:spacing w:after="1" w:line="239" w:lineRule="auto"/>
              <w:ind w:right="69"/>
              <w:jc w:val="both"/>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osoby pobierające stypendium w okresie odbywania szkolenia podlegają obowiązkowo ubezpieczeniom emerytalnemu, rentowym i wypadkowemu, jeśli nie mają innych tytułów powodujących obowiązek ubezpieczeń społecznych (art. 6 ust. 1 pkt 9a w związku z art. 9 ust. 6a oraz w związku z art. 12 ustawy z dnia 13 października 1998 r. o systemie ubezpieczeń społecznych). Płatnikiem składek za te osoby jest beneficjent; </w:t>
            </w:r>
          </w:p>
          <w:p w:rsidR="005745FC" w:rsidRPr="00BF6115" w:rsidRDefault="005745FC" w:rsidP="005745FC">
            <w:pPr>
              <w:numPr>
                <w:ilvl w:val="0"/>
                <w:numId w:val="3"/>
              </w:numPr>
              <w:spacing w:after="19" w:line="239" w:lineRule="auto"/>
              <w:ind w:right="69"/>
              <w:jc w:val="both"/>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uczestnicy obowiązkowo podlegają także ubezpieczeniu zdrowotnemu, jeżeli nie podlegają temu ubezpieczeniu z innego tytułu (na podstawie art. 66 ust.1 pkt 24a ustawy z dnia 27 sierpnia 2004 r. o świadczeniach opieki zdrowotnej finansowanych ze środków publicznych). Przy czym zgodnie z art. 83 ust. 2 wskazanej ustawy w przypadku nieobliczania zaliczki na podatek dochodowy od osób fizycznych przez płatnika, od przychodów stanowiących podstawę wymiaru składki, zgodnie z przepisami ustawy z dnia 26 lipca 1991 r. o podatku dochodowym od osób fizycznych, składkę na ubezpieczenie zdrowotne obliczoną za poszczególne miesiące obniża się do wysokości 0,00 zł. Zatem z uwagi na fakt niepobierania zaliczek na podatek dochodowy od świadczeń wypłacanych uczestnikom projektów istnieje podstawa do naliczenia składki zdrowotnej, przy czym sama składka </w:t>
            </w:r>
            <w:r w:rsidRPr="00BF6115">
              <w:rPr>
                <w:rFonts w:ascii="Times New Roman" w:eastAsia="Calibri" w:hAnsi="Times New Roman" w:cs="Times New Roman"/>
                <w:color w:val="000000"/>
                <w:sz w:val="24"/>
                <w:szCs w:val="24"/>
                <w:lang w:eastAsia="pl-PL"/>
              </w:rPr>
              <w:lastRenderedPageBreak/>
              <w:t xml:space="preserve">zdrowotna będzie wynosiła 0,00 zł. Równocześnie płatnik powinien ująć składki w wysokości 0,00 zł w deklaracji DRA. Dzięki temu uczestnik będzie osobą ubezpieczoną; </w:t>
            </w:r>
          </w:p>
          <w:p w:rsidR="005745FC" w:rsidRPr="00BF6115" w:rsidRDefault="005745FC" w:rsidP="005745FC">
            <w:pPr>
              <w:spacing w:line="259" w:lineRule="auto"/>
              <w:rPr>
                <w:rFonts w:ascii="Times New Roman" w:eastAsia="Calibri" w:hAnsi="Times New Roman" w:cs="Times New Roman"/>
                <w:sz w:val="24"/>
                <w:szCs w:val="24"/>
              </w:rPr>
            </w:pPr>
            <w:r w:rsidRPr="00BF6115">
              <w:rPr>
                <w:rFonts w:ascii="Times New Roman" w:eastAsia="Calibri" w:hAnsi="Times New Roman" w:cs="Times New Roman"/>
                <w:color w:val="000000"/>
                <w:sz w:val="24"/>
                <w:szCs w:val="24"/>
                <w:lang w:eastAsia="pl-PL"/>
              </w:rPr>
              <w:t>koszt składek ponoszonych przez beneficjenta jest wydatkiem kwalifikowalnym w projekcie, który nie zawiera się w kwocie stypendium.</w:t>
            </w:r>
          </w:p>
        </w:tc>
        <w:tc>
          <w:tcPr>
            <w:tcW w:w="1525" w:type="dxa"/>
          </w:tcPr>
          <w:p w:rsidR="005745FC" w:rsidRPr="00BF6115" w:rsidRDefault="005745FC" w:rsidP="005745FC">
            <w:pPr>
              <w:rPr>
                <w:rFonts w:ascii="Times New Roman" w:hAnsi="Times New Roman" w:cs="Times New Roman"/>
                <w:sz w:val="24"/>
                <w:szCs w:val="24"/>
              </w:rPr>
            </w:pPr>
          </w:p>
        </w:tc>
      </w:tr>
      <w:tr w:rsidR="00252C1C" w:rsidRPr="00BF6115" w:rsidTr="00D61408">
        <w:trPr>
          <w:trHeight w:val="567"/>
        </w:trPr>
        <w:tc>
          <w:tcPr>
            <w:tcW w:w="562" w:type="dxa"/>
          </w:tcPr>
          <w:p w:rsidR="005745FC" w:rsidRPr="00BF6115" w:rsidRDefault="00252C1C" w:rsidP="005745FC">
            <w:pPr>
              <w:rPr>
                <w:rFonts w:ascii="Times New Roman" w:hAnsi="Times New Roman" w:cs="Times New Roman"/>
                <w:sz w:val="24"/>
                <w:szCs w:val="24"/>
              </w:rPr>
            </w:pPr>
            <w:r w:rsidRPr="00BF6115">
              <w:rPr>
                <w:rFonts w:ascii="Times New Roman" w:hAnsi="Times New Roman" w:cs="Times New Roman"/>
                <w:sz w:val="24"/>
                <w:szCs w:val="24"/>
              </w:rPr>
              <w:lastRenderedPageBreak/>
              <w:t>3</w:t>
            </w:r>
          </w:p>
        </w:tc>
        <w:tc>
          <w:tcPr>
            <w:tcW w:w="2268" w:type="dxa"/>
            <w:gridSpan w:val="2"/>
          </w:tcPr>
          <w:p w:rsidR="005745FC" w:rsidRPr="00BF6115" w:rsidRDefault="00E817DB" w:rsidP="005745FC">
            <w:pPr>
              <w:rPr>
                <w:rFonts w:ascii="Times New Roman" w:hAnsi="Times New Roman" w:cs="Times New Roman"/>
                <w:sz w:val="24"/>
                <w:szCs w:val="24"/>
              </w:rPr>
            </w:pPr>
            <w:r w:rsidRPr="00BF6115">
              <w:rPr>
                <w:rFonts w:ascii="Times New Roman" w:eastAsia="Calibri" w:hAnsi="Times New Roman" w:cs="Times New Roman"/>
                <w:sz w:val="24"/>
                <w:szCs w:val="24"/>
              </w:rPr>
              <w:t xml:space="preserve">Stypendium stażowe  </w:t>
            </w:r>
          </w:p>
        </w:tc>
        <w:tc>
          <w:tcPr>
            <w:tcW w:w="1418" w:type="dxa"/>
          </w:tcPr>
          <w:p w:rsidR="005745FC" w:rsidRPr="00BF6115" w:rsidRDefault="00E817DB" w:rsidP="00E817DB">
            <w:pPr>
              <w:spacing w:line="259" w:lineRule="auto"/>
              <w:ind w:left="166"/>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Osobo/ miesiąc </w:t>
            </w:r>
          </w:p>
        </w:tc>
        <w:tc>
          <w:tcPr>
            <w:tcW w:w="1701" w:type="dxa"/>
          </w:tcPr>
          <w:p w:rsidR="00E817DB" w:rsidRPr="00BF6115" w:rsidRDefault="00E817DB" w:rsidP="00E817DB">
            <w:pPr>
              <w:spacing w:line="259" w:lineRule="auto"/>
              <w:ind w:left="166"/>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1033,70 zł  </w:t>
            </w:r>
          </w:p>
          <w:p w:rsidR="00E817DB" w:rsidRPr="00BF6115" w:rsidRDefault="00E817DB" w:rsidP="00E817DB">
            <w:pPr>
              <w:spacing w:after="2" w:line="238" w:lineRule="auto"/>
              <w:ind w:left="166"/>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(dopuszcza się możliwość zwiększenia </w:t>
            </w:r>
          </w:p>
          <w:p w:rsidR="00E817DB" w:rsidRPr="00BF6115" w:rsidRDefault="00E817DB" w:rsidP="00E817DB">
            <w:pPr>
              <w:spacing w:line="259" w:lineRule="auto"/>
              <w:ind w:left="166"/>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kwoty zgodnie </w:t>
            </w:r>
          </w:p>
          <w:p w:rsidR="005745FC" w:rsidRPr="00BF6115" w:rsidRDefault="00E817DB" w:rsidP="00E817DB">
            <w:pPr>
              <w:spacing w:line="239" w:lineRule="auto"/>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z obowiązujący mi kwotami opublikowany mi przez </w:t>
            </w:r>
            <w:proofErr w:type="spellStart"/>
            <w:r w:rsidRPr="00BF6115">
              <w:rPr>
                <w:rFonts w:ascii="Times New Roman" w:eastAsia="Calibri" w:hAnsi="Times New Roman" w:cs="Times New Roman"/>
                <w:color w:val="000000"/>
                <w:sz w:val="24"/>
                <w:szCs w:val="24"/>
                <w:lang w:eastAsia="pl-PL"/>
              </w:rPr>
              <w:t>MRPiPS</w:t>
            </w:r>
            <w:proofErr w:type="spellEnd"/>
            <w:r w:rsidRPr="00BF6115">
              <w:rPr>
                <w:rFonts w:ascii="Times New Roman" w:eastAsia="Calibri" w:hAnsi="Times New Roman" w:cs="Times New Roman"/>
                <w:color w:val="000000"/>
                <w:sz w:val="24"/>
                <w:szCs w:val="24"/>
                <w:lang w:eastAsia="pl-PL"/>
              </w:rPr>
              <w:t xml:space="preserve">) </w:t>
            </w:r>
          </w:p>
        </w:tc>
        <w:tc>
          <w:tcPr>
            <w:tcW w:w="6520" w:type="dxa"/>
            <w:gridSpan w:val="2"/>
          </w:tcPr>
          <w:p w:rsidR="00B12ADF" w:rsidRPr="00BF6115" w:rsidRDefault="00B12ADF" w:rsidP="00B12ADF">
            <w:pPr>
              <w:spacing w:line="239" w:lineRule="auto"/>
              <w:ind w:left="166"/>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Grantobiorca może realizować staże na zasadach określonych w Ustawie o promocji zatrudnienia i instytucjach rynku pracy: </w:t>
            </w:r>
          </w:p>
          <w:p w:rsidR="00B12ADF" w:rsidRPr="00BF6115" w:rsidRDefault="00B12ADF" w:rsidP="00B12ADF">
            <w:pPr>
              <w:spacing w:after="1" w:line="239" w:lineRule="auto"/>
              <w:ind w:right="16"/>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 w okresie odbywania stażu/praktyki stażyście/praktykantowi przysługuje stypendium stażowe, które miesięcznie wynosi 120% zasiłku, o którym mowa w art. 72 ust. 1 pkt 1 ustawy o promocji zatrudnienia i instytucjach rynku pracy (z uwzględnieniem waloryzacji, o której mowa w art. 72 ust. 6 ustawy o promocji zatrudnienia i instytucjach rynku pracy) tj. 1017,40 zł (dopuszcza się możliwość zwiększenia kwoty zgodnie z obowiązującymi kwotami opublikowanymi przez </w:t>
            </w:r>
            <w:proofErr w:type="spellStart"/>
            <w:r w:rsidRPr="00BF6115">
              <w:rPr>
                <w:rFonts w:ascii="Times New Roman" w:eastAsia="Calibri" w:hAnsi="Times New Roman" w:cs="Times New Roman"/>
                <w:color w:val="000000"/>
                <w:sz w:val="24"/>
                <w:szCs w:val="24"/>
                <w:lang w:eastAsia="pl-PL"/>
              </w:rPr>
              <w:t>MRPiPS</w:t>
            </w:r>
            <w:proofErr w:type="spellEnd"/>
            <w:r w:rsidRPr="00BF6115">
              <w:rPr>
                <w:rFonts w:ascii="Times New Roman" w:eastAsia="Calibri" w:hAnsi="Times New Roman" w:cs="Times New Roman"/>
                <w:color w:val="000000"/>
                <w:sz w:val="24"/>
                <w:szCs w:val="24"/>
                <w:lang w:eastAsia="pl-PL"/>
              </w:rPr>
              <w:t xml:space="preserve">), jeżeli miesięczna liczba godzin stażu wynosi nie mniej niż 160 godzin miesięcznie (w przypadku osób z niepełnosprawnością zaliczonych do znacznego lub umiarkowanego stopnia niepełnosprawności miesięczne stypendium przysługuje pod warunkiem, że miesięczna liczba godzi stażu wynosi nie mniej niż 140 godzin miesięcznie) – w przypadku niższego miesięcznego wymiaru godzin, wysokość stypendium ustala się proporcjonalnie; </w:t>
            </w:r>
          </w:p>
          <w:p w:rsidR="00B12ADF" w:rsidRPr="00BF6115" w:rsidRDefault="00B12ADF" w:rsidP="00B12ADF">
            <w:pPr>
              <w:numPr>
                <w:ilvl w:val="0"/>
                <w:numId w:val="4"/>
              </w:numPr>
              <w:spacing w:after="1" w:line="239" w:lineRule="auto"/>
              <w:ind w:right="50"/>
              <w:jc w:val="both"/>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kwota stypendium stażowego jest kwotą brutto nieuwzględniającą składek na ubezpieczenia społeczne płaconych przez płatnika tj. beneficjenta; </w:t>
            </w:r>
          </w:p>
          <w:p w:rsidR="00B12ADF" w:rsidRPr="00BF6115" w:rsidRDefault="00B12ADF" w:rsidP="00B12ADF">
            <w:pPr>
              <w:numPr>
                <w:ilvl w:val="0"/>
                <w:numId w:val="4"/>
              </w:numPr>
              <w:spacing w:after="162" w:line="239" w:lineRule="auto"/>
              <w:ind w:right="50"/>
              <w:jc w:val="both"/>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osoba odbywająca staż/praktykę zawodową powinna wykonywać czynności lub zadania w wymiarze nie przekraczającym 8 godzin na dobę i 40 godzin tygodniowo, a w przypadku osoby niepełnosprawnej zaliczanej do znacznego lub umiarkowanego stopnia niepełnosprawności - 7 godzin na dobę i 35 godzin tygodniowo. Istnieje możliwość skierowania na staż/praktykę zawodową osoby pozostającej bez zatrudnienia w mniejszym wymiarze czasu pracy niż 40 godzin tygodniowo i 8 </w:t>
            </w:r>
            <w:r w:rsidRPr="00BF6115">
              <w:rPr>
                <w:rFonts w:ascii="Times New Roman" w:eastAsia="Calibri" w:hAnsi="Times New Roman" w:cs="Times New Roman"/>
                <w:color w:val="000000"/>
                <w:sz w:val="24"/>
                <w:szCs w:val="24"/>
                <w:lang w:eastAsia="pl-PL"/>
              </w:rPr>
              <w:lastRenderedPageBreak/>
              <w:t xml:space="preserve">godzin dziennie oraz w przypadku osób niepełnosprawnych 35 godzin tygodniowo i 7 godzin dziennie; </w:t>
            </w:r>
          </w:p>
          <w:p w:rsidR="00B12ADF" w:rsidRPr="00BF6115" w:rsidRDefault="00B12ADF" w:rsidP="00B12ADF">
            <w:pPr>
              <w:numPr>
                <w:ilvl w:val="0"/>
                <w:numId w:val="4"/>
              </w:numPr>
              <w:spacing w:after="162" w:line="239" w:lineRule="auto"/>
              <w:ind w:right="50"/>
              <w:jc w:val="both"/>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osoby pobierające stypendium w okresie odbywania stażu podlegają obowiązkowo ubezpieczeniom emerytalnemu, rentowym i wypadkowemu, jeśli nie mają innych tytułów powodujących obowiązek ubezpieczeń społecznych (art. 6 ust. 1 pkt 9a w związku z art. 9 ust. 6a oraz w związku z art. 12 ustawy z dnia 13 października 1998 r. o systemie ubezpieczeń społecznych). Płatnikiem składek za te osoby jest beneficjent; </w:t>
            </w:r>
          </w:p>
          <w:p w:rsidR="005745FC" w:rsidRPr="00BF6115" w:rsidRDefault="00B12ADF" w:rsidP="00B12ADF">
            <w:pPr>
              <w:rPr>
                <w:rFonts w:ascii="Times New Roman" w:eastAsia="Calibri" w:hAnsi="Times New Roman" w:cs="Times New Roman"/>
                <w:sz w:val="24"/>
                <w:szCs w:val="24"/>
              </w:rPr>
            </w:pPr>
            <w:r w:rsidRPr="00BF6115">
              <w:rPr>
                <w:rFonts w:ascii="Times New Roman" w:eastAsia="Calibri" w:hAnsi="Times New Roman" w:cs="Times New Roman"/>
                <w:color w:val="000000"/>
                <w:sz w:val="24"/>
                <w:szCs w:val="24"/>
                <w:lang w:eastAsia="pl-PL"/>
              </w:rPr>
              <w:t xml:space="preserve">uczestnicy obowiązkowo podlegają ubezpieczeniu zdrowotnemu, jeżeli nie podlegają temu ubezpieczeniu z innego tytułu (na podstawie art. 66 ust.1 pkt 24a ustawy z dnia 27 sierpnia 2004 r. o świadczeniach opieki zdrowotnej finansowanych ze środków publicznych). Przy czym zgodnie z art. 83 ust. 2 wskazanej ustawy w przypadku nieobliczania zaliczki na podatek dochodowy od osób fizycznych przez płatnika, od przychodów stanowiących podstawę wymiaru składki, zgodnie z przepisami ustawy z dnia 26 lipca 1991 r. o podatku dochodowym od osób fizycznych, składkę na ubezpieczenie zdrowotne obliczoną za poszczególne miesiące obniża się do wysokości 0,00 zł. Zatem z uwagi na fakt niepobierania zaliczek na podatek dochodowy od świadczeń wypłacanych uczestnikom projektów istnieje podstawa do naliczenia składki zdrowotnej, przy czym sama składka zdrowotna </w:t>
            </w:r>
            <w:r w:rsidRPr="00BF6115">
              <w:rPr>
                <w:rFonts w:ascii="Times New Roman" w:eastAsia="Calibri" w:hAnsi="Times New Roman" w:cs="Times New Roman"/>
                <w:sz w:val="24"/>
                <w:szCs w:val="24"/>
              </w:rPr>
              <w:t>będzie wynosiła 0,00 zł. Równocześnie płatnik powinien ująć składki w wysokości 0,00 zł w deklaracji DRA. Dzięki temu uczestnik będzie osobą ubezpieczoną; - na wniosek uczestnika projektu odbywającego staż pracodawca jest zobowiązany do udzielenia dni wolnych w wymiarze 2 dni za każde 30 dni kalendarzowych odbywania stażu. Za dni wolne przysługuje stypendium. Za ostatni miesiąc odbywania stażu pracodawca jest zobowiązany udzielić dni wolnych przed upływem terminu zakończenia stażu;</w:t>
            </w:r>
          </w:p>
          <w:p w:rsidR="00B12ADF" w:rsidRPr="00BF6115" w:rsidRDefault="00B12ADF" w:rsidP="00B12ADF">
            <w:pPr>
              <w:spacing w:after="20" w:line="239" w:lineRule="auto"/>
              <w:ind w:left="58" w:right="2"/>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 ponadto, osobie uprawnionej do stypendium, w przypadku czasowej niezdolności do pracy z powodu choroby lub pobytu w </w:t>
            </w:r>
            <w:r w:rsidRPr="00BF6115">
              <w:rPr>
                <w:rFonts w:ascii="Times New Roman" w:eastAsia="Calibri" w:hAnsi="Times New Roman" w:cs="Times New Roman"/>
                <w:color w:val="000000"/>
                <w:sz w:val="24"/>
                <w:szCs w:val="24"/>
                <w:lang w:eastAsia="pl-PL"/>
              </w:rPr>
              <w:lastRenderedPageBreak/>
              <w:t xml:space="preserve">stacjonarnym zakładzie opieki zdrowotnej lub konieczności osobistego sprawowania opieki nad członkiem rodziny w przypadkach, o których mowa w przepisach o świadczeniach pieniężnych z ubezpieczenia społecznego w razie choroby i macierzyństwa, Beneficjent wypłaca stypendium po przedstawieniu odpowiedniego zaświadczenia lekarskiego. </w:t>
            </w:r>
          </w:p>
          <w:p w:rsidR="00B12ADF" w:rsidRPr="00BF6115" w:rsidRDefault="00B12ADF" w:rsidP="00B12ADF">
            <w:pPr>
              <w:spacing w:line="241" w:lineRule="auto"/>
              <w:ind w:left="58" w:right="1127"/>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Metodologia wyliczenia kosztu: Stypendium od czerwca 2018 -1017,40 zł Składki społeczne: emerytalna- 19,52% - 198,60 zł rentowa 8% - 81,39 zł </w:t>
            </w:r>
          </w:p>
          <w:p w:rsidR="00B12ADF" w:rsidRPr="00BF6115" w:rsidRDefault="00B12ADF" w:rsidP="00B12ADF">
            <w:pPr>
              <w:spacing w:line="259" w:lineRule="auto"/>
              <w:ind w:left="58"/>
              <w:rPr>
                <w:rFonts w:ascii="Times New Roman" w:eastAsia="Calibri" w:hAnsi="Times New Roman" w:cs="Times New Roman"/>
                <w:color w:val="000000"/>
                <w:sz w:val="24"/>
                <w:szCs w:val="24"/>
                <w:lang w:eastAsia="pl-PL"/>
              </w:rPr>
            </w:pPr>
            <w:r w:rsidRPr="00BF6115">
              <w:rPr>
                <w:rFonts w:ascii="Times New Roman" w:eastAsia="Calibri" w:hAnsi="Times New Roman" w:cs="Times New Roman"/>
                <w:color w:val="000000"/>
                <w:sz w:val="24"/>
                <w:szCs w:val="24"/>
                <w:lang w:eastAsia="pl-PL"/>
              </w:rPr>
              <w:t xml:space="preserve">wypadkowa – 1,67% - 16,99 zł </w:t>
            </w:r>
          </w:p>
          <w:p w:rsidR="00B12ADF" w:rsidRPr="00BF6115" w:rsidRDefault="00B12ADF" w:rsidP="00B12ADF">
            <w:pPr>
              <w:rPr>
                <w:rFonts w:ascii="Times New Roman" w:hAnsi="Times New Roman" w:cs="Times New Roman"/>
                <w:sz w:val="24"/>
                <w:szCs w:val="24"/>
              </w:rPr>
            </w:pPr>
            <w:r w:rsidRPr="00BF6115">
              <w:rPr>
                <w:rFonts w:ascii="Times New Roman" w:eastAsia="Calibri" w:hAnsi="Times New Roman" w:cs="Times New Roman"/>
                <w:color w:val="000000"/>
                <w:sz w:val="24"/>
                <w:szCs w:val="24"/>
                <w:lang w:eastAsia="pl-PL"/>
              </w:rPr>
              <w:t>Łączne koszty kwalifikowalne do projektu objętego grantem 1314,38 zł/osobę/mc</w:t>
            </w:r>
          </w:p>
        </w:tc>
        <w:tc>
          <w:tcPr>
            <w:tcW w:w="1525" w:type="dxa"/>
          </w:tcPr>
          <w:p w:rsidR="005745FC" w:rsidRPr="00BF6115" w:rsidRDefault="005745FC" w:rsidP="005745FC">
            <w:pPr>
              <w:rPr>
                <w:rFonts w:ascii="Times New Roman" w:hAnsi="Times New Roman" w:cs="Times New Roman"/>
                <w:sz w:val="24"/>
                <w:szCs w:val="24"/>
              </w:rPr>
            </w:pPr>
          </w:p>
        </w:tc>
      </w:tr>
      <w:tr w:rsidR="00BC5120" w:rsidRPr="00BF6115" w:rsidTr="00D61408">
        <w:trPr>
          <w:trHeight w:val="567"/>
        </w:trPr>
        <w:tc>
          <w:tcPr>
            <w:tcW w:w="562" w:type="dxa"/>
          </w:tcPr>
          <w:p w:rsidR="00BC5120" w:rsidRPr="00BF6115" w:rsidRDefault="00BC5120" w:rsidP="00BC5120">
            <w:pPr>
              <w:rPr>
                <w:rFonts w:ascii="Times New Roman" w:hAnsi="Times New Roman" w:cs="Times New Roman"/>
                <w:sz w:val="24"/>
                <w:szCs w:val="24"/>
              </w:rPr>
            </w:pPr>
            <w:r w:rsidRPr="00BF6115">
              <w:rPr>
                <w:rFonts w:ascii="Times New Roman" w:hAnsi="Times New Roman" w:cs="Times New Roman"/>
                <w:sz w:val="24"/>
                <w:szCs w:val="24"/>
              </w:rPr>
              <w:lastRenderedPageBreak/>
              <w:t>4</w:t>
            </w:r>
          </w:p>
        </w:tc>
        <w:tc>
          <w:tcPr>
            <w:tcW w:w="2268" w:type="dxa"/>
            <w:gridSpan w:val="2"/>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Wynajem Sali szkoleniowej/ komputerowej  </w:t>
            </w:r>
          </w:p>
        </w:tc>
        <w:tc>
          <w:tcPr>
            <w:tcW w:w="1418" w:type="dxa"/>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Dzień (8h) </w:t>
            </w:r>
          </w:p>
        </w:tc>
        <w:tc>
          <w:tcPr>
            <w:tcW w:w="1701" w:type="dxa"/>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500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Stawka godzinowa dzielona proporcjonalnie do stawki. </w:t>
            </w:r>
          </w:p>
        </w:tc>
      </w:tr>
      <w:tr w:rsidR="00BC5120" w:rsidRPr="00BF6115" w:rsidTr="00D61408">
        <w:trPr>
          <w:trHeight w:val="567"/>
        </w:trPr>
        <w:tc>
          <w:tcPr>
            <w:tcW w:w="562" w:type="dxa"/>
          </w:tcPr>
          <w:p w:rsidR="00BC5120" w:rsidRPr="00BF6115" w:rsidRDefault="00BC5120" w:rsidP="00BC5120">
            <w:pPr>
              <w:rPr>
                <w:rFonts w:ascii="Times New Roman" w:hAnsi="Times New Roman" w:cs="Times New Roman"/>
                <w:sz w:val="24"/>
                <w:szCs w:val="24"/>
              </w:rPr>
            </w:pPr>
            <w:r w:rsidRPr="00BF6115">
              <w:rPr>
                <w:rFonts w:ascii="Times New Roman" w:hAnsi="Times New Roman" w:cs="Times New Roman"/>
                <w:sz w:val="24"/>
                <w:szCs w:val="24"/>
              </w:rPr>
              <w:t>5</w:t>
            </w:r>
          </w:p>
        </w:tc>
        <w:tc>
          <w:tcPr>
            <w:tcW w:w="2268" w:type="dxa"/>
            <w:gridSpan w:val="2"/>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Materiały szkoleniowe </w:t>
            </w:r>
          </w:p>
        </w:tc>
        <w:tc>
          <w:tcPr>
            <w:tcW w:w="1418" w:type="dxa"/>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Zestaw/oso ba </w:t>
            </w:r>
          </w:p>
        </w:tc>
        <w:tc>
          <w:tcPr>
            <w:tcW w:w="1701" w:type="dxa"/>
            <w:tcBorders>
              <w:top w:val="single" w:sz="4" w:space="0" w:color="000000"/>
              <w:left w:val="single" w:sz="4" w:space="0" w:color="000000"/>
              <w:bottom w:val="single" w:sz="4" w:space="0" w:color="000000"/>
              <w:right w:val="single" w:sz="4" w:space="0" w:color="000000"/>
            </w:tcBorders>
          </w:tcPr>
          <w:p w:rsidR="00BC5120" w:rsidRPr="002B1F24" w:rsidRDefault="00BC5120" w:rsidP="00BC5120">
            <w:pPr>
              <w:spacing w:line="259" w:lineRule="auto"/>
              <w:ind w:left="58"/>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20,00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 tym m.in. teczka, notes, długopis, wydruk prezentacji </w:t>
            </w:r>
          </w:p>
        </w:tc>
        <w:tc>
          <w:tcPr>
            <w:tcW w:w="1525" w:type="dxa"/>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szkolenie o danej tematyce 1-dniowe lub kilkudniowe </w:t>
            </w:r>
          </w:p>
        </w:tc>
      </w:tr>
      <w:tr w:rsidR="00BC5120" w:rsidRPr="00BF6115" w:rsidTr="00D61408">
        <w:trPr>
          <w:trHeight w:val="567"/>
        </w:trPr>
        <w:tc>
          <w:tcPr>
            <w:tcW w:w="562" w:type="dxa"/>
          </w:tcPr>
          <w:p w:rsidR="00BC5120" w:rsidRPr="00BF6115" w:rsidRDefault="00BC5120" w:rsidP="00BC5120">
            <w:pPr>
              <w:rPr>
                <w:rFonts w:ascii="Times New Roman" w:hAnsi="Times New Roman" w:cs="Times New Roman"/>
                <w:sz w:val="24"/>
                <w:szCs w:val="24"/>
              </w:rPr>
            </w:pPr>
            <w:r w:rsidRPr="00BF6115">
              <w:rPr>
                <w:rFonts w:ascii="Times New Roman" w:hAnsi="Times New Roman" w:cs="Times New Roman"/>
                <w:sz w:val="24"/>
                <w:szCs w:val="24"/>
              </w:rPr>
              <w:t>6</w:t>
            </w:r>
          </w:p>
        </w:tc>
        <w:tc>
          <w:tcPr>
            <w:tcW w:w="2268" w:type="dxa"/>
            <w:gridSpan w:val="2"/>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Materiały warsztatowe  </w:t>
            </w:r>
          </w:p>
        </w:tc>
        <w:tc>
          <w:tcPr>
            <w:tcW w:w="1418" w:type="dxa"/>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Zestaw/oso ba </w:t>
            </w:r>
          </w:p>
        </w:tc>
        <w:tc>
          <w:tcPr>
            <w:tcW w:w="1701" w:type="dxa"/>
            <w:tcBorders>
              <w:top w:val="single" w:sz="4" w:space="0" w:color="000000"/>
              <w:left w:val="single" w:sz="4" w:space="0" w:color="000000"/>
              <w:bottom w:val="single" w:sz="4" w:space="0" w:color="000000"/>
              <w:right w:val="single" w:sz="4" w:space="0" w:color="000000"/>
            </w:tcBorders>
          </w:tcPr>
          <w:p w:rsidR="00BC5120" w:rsidRPr="002B1F24" w:rsidRDefault="00BC5120" w:rsidP="00BC5120">
            <w:pPr>
              <w:spacing w:line="259" w:lineRule="auto"/>
              <w:ind w:left="58"/>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50,00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 tym np. materiały na warsztaty rękodzielnicze, kulinarne, sportowe, artystyczne </w:t>
            </w:r>
          </w:p>
        </w:tc>
        <w:tc>
          <w:tcPr>
            <w:tcW w:w="1525" w:type="dxa"/>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ind w:left="58" w:right="41"/>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warsztat o danej tematyce 1-dniowy lub kilkudniowy </w:t>
            </w:r>
          </w:p>
        </w:tc>
      </w:tr>
      <w:tr w:rsidR="00BC5120" w:rsidRPr="00BF6115" w:rsidTr="00D61408">
        <w:trPr>
          <w:trHeight w:val="567"/>
        </w:trPr>
        <w:tc>
          <w:tcPr>
            <w:tcW w:w="562" w:type="dxa"/>
          </w:tcPr>
          <w:p w:rsidR="00BC5120" w:rsidRPr="00BF6115" w:rsidRDefault="00BC5120" w:rsidP="00BC5120">
            <w:pPr>
              <w:rPr>
                <w:rFonts w:ascii="Times New Roman" w:hAnsi="Times New Roman" w:cs="Times New Roman"/>
                <w:sz w:val="24"/>
                <w:szCs w:val="24"/>
              </w:rPr>
            </w:pPr>
            <w:r w:rsidRPr="00BF6115">
              <w:rPr>
                <w:rFonts w:ascii="Times New Roman" w:hAnsi="Times New Roman" w:cs="Times New Roman"/>
                <w:sz w:val="24"/>
                <w:szCs w:val="24"/>
              </w:rPr>
              <w:t>7</w:t>
            </w:r>
          </w:p>
        </w:tc>
        <w:tc>
          <w:tcPr>
            <w:tcW w:w="2268" w:type="dxa"/>
            <w:gridSpan w:val="2"/>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Przerwa kawowa  </w:t>
            </w:r>
          </w:p>
        </w:tc>
        <w:tc>
          <w:tcPr>
            <w:tcW w:w="1418" w:type="dxa"/>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Zestaw/oso ba/dzień  </w:t>
            </w:r>
          </w:p>
        </w:tc>
        <w:tc>
          <w:tcPr>
            <w:tcW w:w="1701" w:type="dxa"/>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15,00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Zakres: standardowa przerwa kawowa (kawa, herbata, woda, soki, ciastka, kanapki).  </w:t>
            </w:r>
          </w:p>
          <w:p w:rsidR="00BC5120" w:rsidRPr="00BF6115" w:rsidRDefault="00BC5120" w:rsidP="00BC5120">
            <w:pPr>
              <w:spacing w:line="259" w:lineRule="auto"/>
              <w:ind w:left="58" w:right="37"/>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Cena rynkowa powinna być uzależniona od rodzaju oferowanej usługi i jest niższa, jeśli finansowany jest mniejszy zakres usługi (np. kawa, herbata, woda, mleko, cukier cytryna bez drobnych lub słodkich przekąsek).  </w:t>
            </w:r>
          </w:p>
        </w:tc>
        <w:tc>
          <w:tcPr>
            <w:tcW w:w="1525" w:type="dxa"/>
            <w:tcBorders>
              <w:top w:val="single" w:sz="4" w:space="0" w:color="000000"/>
              <w:left w:val="single" w:sz="4" w:space="0" w:color="000000"/>
              <w:bottom w:val="single" w:sz="4" w:space="0" w:color="000000"/>
              <w:right w:val="single" w:sz="4" w:space="0" w:color="000000"/>
            </w:tcBorders>
          </w:tcPr>
          <w:p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UWAGA: Wydatek </w:t>
            </w:r>
          </w:p>
          <w:p w:rsidR="00BC5120" w:rsidRPr="00BF6115" w:rsidRDefault="00BC5120" w:rsidP="00BC5120">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kwalifikowalny, jeśli wsparcie dla tej samej grupy osób w danym dniu trwa co najmniej 4 godziny. </w:t>
            </w:r>
          </w:p>
        </w:tc>
      </w:tr>
      <w:tr w:rsidR="00AC1195" w:rsidRPr="00BF6115" w:rsidTr="00D61408">
        <w:trPr>
          <w:trHeight w:val="567"/>
        </w:trPr>
        <w:tc>
          <w:tcPr>
            <w:tcW w:w="562" w:type="dxa"/>
          </w:tcPr>
          <w:p w:rsidR="00AC1195" w:rsidRPr="00BF6115" w:rsidRDefault="00AC1195" w:rsidP="00AC1195">
            <w:pPr>
              <w:rPr>
                <w:rFonts w:ascii="Times New Roman" w:hAnsi="Times New Roman" w:cs="Times New Roman"/>
                <w:sz w:val="24"/>
                <w:szCs w:val="24"/>
              </w:rPr>
            </w:pPr>
            <w:r w:rsidRPr="00BF6115">
              <w:rPr>
                <w:rFonts w:ascii="Times New Roman" w:hAnsi="Times New Roman" w:cs="Times New Roman"/>
                <w:sz w:val="24"/>
                <w:szCs w:val="24"/>
              </w:rPr>
              <w:lastRenderedPageBreak/>
              <w:t>8</w:t>
            </w:r>
          </w:p>
        </w:tc>
        <w:tc>
          <w:tcPr>
            <w:tcW w:w="2268" w:type="dxa"/>
            <w:gridSpan w:val="2"/>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Wyżywienie (obiad)  </w:t>
            </w:r>
          </w:p>
        </w:tc>
        <w:tc>
          <w:tcPr>
            <w:tcW w:w="1418" w:type="dxa"/>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Zestaw /dzień  </w:t>
            </w:r>
          </w:p>
        </w:tc>
        <w:tc>
          <w:tcPr>
            <w:tcW w:w="1701" w:type="dxa"/>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35,00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3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Zakres: obejmuje dwa dania (zupa i drugie danie), przy czym istnieje możliwość szerszego zakresu usługi, o ile mieści się w określonej cenie rynkowej. Cena rynkowa powinna być uzależniona od rodzaju oferowanej usługi i jest niższa, jeśli finansowany jest mniejszy zakres usługi (np. obiad składający się tylko z drugiego dania). </w:t>
            </w:r>
          </w:p>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Wydatek kwalifikowalny, </w:t>
            </w:r>
          </w:p>
          <w:p w:rsidR="00AC1195" w:rsidRPr="00BF6115" w:rsidRDefault="00AC1195" w:rsidP="00AC1195">
            <w:pPr>
              <w:spacing w:line="259" w:lineRule="auto"/>
              <w:ind w:left="58" w:right="29"/>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jeśli wsparcie dla tej samej grupy osób w danym dniu trwa co najmniej 6 godzin. </w:t>
            </w:r>
          </w:p>
        </w:tc>
      </w:tr>
      <w:tr w:rsidR="00AC1195" w:rsidRPr="00BF6115" w:rsidTr="00D61408">
        <w:trPr>
          <w:trHeight w:val="567"/>
        </w:trPr>
        <w:tc>
          <w:tcPr>
            <w:tcW w:w="562" w:type="dxa"/>
          </w:tcPr>
          <w:p w:rsidR="00AC1195" w:rsidRPr="00BF6115" w:rsidRDefault="00AC1195" w:rsidP="00AC1195">
            <w:pPr>
              <w:rPr>
                <w:rFonts w:ascii="Times New Roman" w:hAnsi="Times New Roman" w:cs="Times New Roman"/>
                <w:sz w:val="24"/>
                <w:szCs w:val="24"/>
              </w:rPr>
            </w:pPr>
            <w:r w:rsidRPr="00BF6115">
              <w:rPr>
                <w:rFonts w:ascii="Times New Roman" w:hAnsi="Times New Roman" w:cs="Times New Roman"/>
                <w:sz w:val="24"/>
                <w:szCs w:val="24"/>
              </w:rPr>
              <w:t>9</w:t>
            </w:r>
          </w:p>
        </w:tc>
        <w:tc>
          <w:tcPr>
            <w:tcW w:w="2268" w:type="dxa"/>
            <w:gridSpan w:val="2"/>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Staż -ubezpieczenie NNW, OC  </w:t>
            </w:r>
          </w:p>
        </w:tc>
        <w:tc>
          <w:tcPr>
            <w:tcW w:w="1418" w:type="dxa"/>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Miesiąc  </w:t>
            </w:r>
          </w:p>
        </w:tc>
        <w:tc>
          <w:tcPr>
            <w:tcW w:w="1701" w:type="dxa"/>
            <w:tcBorders>
              <w:top w:val="single" w:sz="4" w:space="0" w:color="000000"/>
              <w:left w:val="single" w:sz="4" w:space="0" w:color="000000"/>
              <w:bottom w:val="single" w:sz="4" w:space="0" w:color="000000"/>
              <w:right w:val="single" w:sz="4" w:space="0" w:color="000000"/>
            </w:tcBorders>
          </w:tcPr>
          <w:p w:rsidR="00AC1195" w:rsidRPr="002B1F24" w:rsidRDefault="00AC1195" w:rsidP="00AC1195">
            <w:pPr>
              <w:spacing w:line="259" w:lineRule="auto"/>
              <w:ind w:left="58"/>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40 zł  </w:t>
            </w:r>
          </w:p>
        </w:tc>
        <w:tc>
          <w:tcPr>
            <w:tcW w:w="6520" w:type="dxa"/>
            <w:gridSpan w:val="2"/>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ight="8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Jest to ubezpieczenie obejmujące cały okres odbywania stażu, czyli min 3 mc.  </w:t>
            </w:r>
          </w:p>
        </w:tc>
        <w:tc>
          <w:tcPr>
            <w:tcW w:w="1525" w:type="dxa"/>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C1195" w:rsidRPr="00BF6115" w:rsidTr="00D61408">
        <w:trPr>
          <w:trHeight w:val="567"/>
        </w:trPr>
        <w:tc>
          <w:tcPr>
            <w:tcW w:w="562" w:type="dxa"/>
          </w:tcPr>
          <w:p w:rsidR="00AC1195" w:rsidRPr="00BF6115" w:rsidRDefault="00AC1195" w:rsidP="00AC1195">
            <w:pPr>
              <w:rPr>
                <w:rFonts w:ascii="Times New Roman" w:hAnsi="Times New Roman" w:cs="Times New Roman"/>
                <w:sz w:val="24"/>
                <w:szCs w:val="24"/>
              </w:rPr>
            </w:pPr>
            <w:r w:rsidRPr="00BF6115">
              <w:rPr>
                <w:rFonts w:ascii="Times New Roman" w:hAnsi="Times New Roman" w:cs="Times New Roman"/>
                <w:sz w:val="24"/>
                <w:szCs w:val="24"/>
              </w:rPr>
              <w:t>10</w:t>
            </w:r>
          </w:p>
        </w:tc>
        <w:tc>
          <w:tcPr>
            <w:tcW w:w="2268" w:type="dxa"/>
            <w:gridSpan w:val="2"/>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Badania lekarskie specjalistyczne  </w:t>
            </w:r>
          </w:p>
        </w:tc>
        <w:tc>
          <w:tcPr>
            <w:tcW w:w="1418" w:type="dxa"/>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Osoba  </w:t>
            </w:r>
          </w:p>
        </w:tc>
        <w:tc>
          <w:tcPr>
            <w:tcW w:w="1701" w:type="dxa"/>
            <w:tcBorders>
              <w:top w:val="single" w:sz="4" w:space="0" w:color="000000"/>
              <w:left w:val="single" w:sz="4" w:space="0" w:color="000000"/>
              <w:bottom w:val="single" w:sz="4" w:space="0" w:color="000000"/>
              <w:right w:val="single" w:sz="4" w:space="0" w:color="000000"/>
            </w:tcBorders>
          </w:tcPr>
          <w:p w:rsidR="00AC1195" w:rsidRPr="002B1F24" w:rsidRDefault="00AC1195" w:rsidP="00AC1195">
            <w:pPr>
              <w:spacing w:line="259" w:lineRule="auto"/>
              <w:ind w:left="58"/>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300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np. do zawodu spawacza konieczne są dwa badania ogólne: wstępne i orzekające oraz trzy badania lekarzy specjalistów. </w:t>
            </w:r>
          </w:p>
        </w:tc>
        <w:tc>
          <w:tcPr>
            <w:tcW w:w="1525" w:type="dxa"/>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C1195" w:rsidRPr="00BF6115" w:rsidTr="00D61408">
        <w:trPr>
          <w:trHeight w:val="567"/>
        </w:trPr>
        <w:tc>
          <w:tcPr>
            <w:tcW w:w="562" w:type="dxa"/>
          </w:tcPr>
          <w:p w:rsidR="00AC1195" w:rsidRPr="00BF6115" w:rsidRDefault="00AC1195" w:rsidP="00AC1195">
            <w:pPr>
              <w:rPr>
                <w:rFonts w:ascii="Times New Roman" w:hAnsi="Times New Roman" w:cs="Times New Roman"/>
                <w:sz w:val="24"/>
                <w:szCs w:val="24"/>
              </w:rPr>
            </w:pPr>
            <w:r w:rsidRPr="00BF6115">
              <w:rPr>
                <w:rFonts w:ascii="Times New Roman" w:hAnsi="Times New Roman" w:cs="Times New Roman"/>
                <w:sz w:val="24"/>
                <w:szCs w:val="24"/>
              </w:rPr>
              <w:t>11</w:t>
            </w:r>
          </w:p>
        </w:tc>
        <w:tc>
          <w:tcPr>
            <w:tcW w:w="2268" w:type="dxa"/>
            <w:gridSpan w:val="2"/>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Badania lekarskie podstawowe  </w:t>
            </w:r>
          </w:p>
        </w:tc>
        <w:tc>
          <w:tcPr>
            <w:tcW w:w="1418" w:type="dxa"/>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Osoba  </w:t>
            </w:r>
          </w:p>
        </w:tc>
        <w:tc>
          <w:tcPr>
            <w:tcW w:w="1701" w:type="dxa"/>
            <w:tcBorders>
              <w:top w:val="single" w:sz="4" w:space="0" w:color="000000"/>
              <w:left w:val="single" w:sz="4" w:space="0" w:color="000000"/>
              <w:bottom w:val="single" w:sz="4" w:space="0" w:color="000000"/>
              <w:right w:val="single" w:sz="4" w:space="0" w:color="000000"/>
            </w:tcBorders>
          </w:tcPr>
          <w:p w:rsidR="00AC1195" w:rsidRPr="002B1F24" w:rsidRDefault="00AC1195" w:rsidP="00AC1195">
            <w:pPr>
              <w:spacing w:line="259" w:lineRule="auto"/>
              <w:ind w:left="58"/>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100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C1195" w:rsidRPr="00BF6115" w:rsidTr="00D61408">
        <w:trPr>
          <w:trHeight w:val="567"/>
        </w:trPr>
        <w:tc>
          <w:tcPr>
            <w:tcW w:w="562" w:type="dxa"/>
          </w:tcPr>
          <w:p w:rsidR="00AC1195" w:rsidRPr="00BF6115" w:rsidRDefault="00AC1195" w:rsidP="00AC1195">
            <w:pPr>
              <w:rPr>
                <w:rFonts w:ascii="Times New Roman" w:hAnsi="Times New Roman" w:cs="Times New Roman"/>
                <w:sz w:val="24"/>
                <w:szCs w:val="24"/>
              </w:rPr>
            </w:pPr>
            <w:r w:rsidRPr="00BF6115">
              <w:rPr>
                <w:rFonts w:ascii="Times New Roman" w:hAnsi="Times New Roman" w:cs="Times New Roman"/>
                <w:sz w:val="24"/>
                <w:szCs w:val="24"/>
              </w:rPr>
              <w:t>12</w:t>
            </w:r>
          </w:p>
        </w:tc>
        <w:tc>
          <w:tcPr>
            <w:tcW w:w="2268" w:type="dxa"/>
            <w:gridSpan w:val="2"/>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Odzież, obuwie robocze  </w:t>
            </w:r>
          </w:p>
        </w:tc>
        <w:tc>
          <w:tcPr>
            <w:tcW w:w="1418" w:type="dxa"/>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Osoba  </w:t>
            </w:r>
          </w:p>
        </w:tc>
        <w:tc>
          <w:tcPr>
            <w:tcW w:w="1701" w:type="dxa"/>
            <w:tcBorders>
              <w:top w:val="single" w:sz="4" w:space="0" w:color="000000"/>
              <w:left w:val="single" w:sz="4" w:space="0" w:color="000000"/>
              <w:bottom w:val="single" w:sz="4" w:space="0" w:color="000000"/>
              <w:right w:val="single" w:sz="4" w:space="0" w:color="000000"/>
            </w:tcBorders>
          </w:tcPr>
          <w:p w:rsidR="00AC1195" w:rsidRPr="002B1F24" w:rsidRDefault="00AC1195" w:rsidP="00AC1195">
            <w:pPr>
              <w:spacing w:line="259" w:lineRule="auto"/>
              <w:ind w:left="58"/>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300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3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Koszt będzie weryfikowany indywidualnie w zależności od zawodu, w jakim uczestnik będzie odbywać staż/zajęcia praktyczne.  </w:t>
            </w:r>
          </w:p>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Np. dla spawacza: buty, fartuch, spodnie i bluza oraz - jako środek ochrony indywidualnej - przyłbica spawalnicza. </w:t>
            </w:r>
          </w:p>
        </w:tc>
        <w:tc>
          <w:tcPr>
            <w:tcW w:w="1525" w:type="dxa"/>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C1195" w:rsidRPr="00BF6115" w:rsidTr="00D61408">
        <w:trPr>
          <w:trHeight w:val="567"/>
        </w:trPr>
        <w:tc>
          <w:tcPr>
            <w:tcW w:w="562" w:type="dxa"/>
          </w:tcPr>
          <w:p w:rsidR="00AC1195" w:rsidRPr="00BF6115" w:rsidRDefault="00AC1195" w:rsidP="00AC1195">
            <w:pPr>
              <w:rPr>
                <w:rFonts w:ascii="Times New Roman" w:hAnsi="Times New Roman" w:cs="Times New Roman"/>
                <w:sz w:val="24"/>
                <w:szCs w:val="24"/>
              </w:rPr>
            </w:pPr>
            <w:r w:rsidRPr="00BF6115">
              <w:rPr>
                <w:rFonts w:ascii="Times New Roman" w:hAnsi="Times New Roman" w:cs="Times New Roman"/>
                <w:sz w:val="24"/>
                <w:szCs w:val="24"/>
              </w:rPr>
              <w:lastRenderedPageBreak/>
              <w:t>13</w:t>
            </w:r>
          </w:p>
        </w:tc>
        <w:tc>
          <w:tcPr>
            <w:tcW w:w="2268" w:type="dxa"/>
            <w:gridSpan w:val="2"/>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Środki ochrony indywidualnej, środki higieny osobistej  </w:t>
            </w:r>
          </w:p>
        </w:tc>
        <w:tc>
          <w:tcPr>
            <w:tcW w:w="1418" w:type="dxa"/>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Osoba  </w:t>
            </w:r>
          </w:p>
        </w:tc>
        <w:tc>
          <w:tcPr>
            <w:tcW w:w="1701" w:type="dxa"/>
            <w:tcBorders>
              <w:top w:val="single" w:sz="4" w:space="0" w:color="000000"/>
              <w:left w:val="single" w:sz="4" w:space="0" w:color="000000"/>
              <w:bottom w:val="single" w:sz="4" w:space="0" w:color="000000"/>
              <w:right w:val="single" w:sz="4" w:space="0" w:color="000000"/>
            </w:tcBorders>
          </w:tcPr>
          <w:p w:rsidR="00AC1195" w:rsidRPr="002B1F24" w:rsidRDefault="00AC1195" w:rsidP="00AC1195">
            <w:pPr>
              <w:spacing w:line="259" w:lineRule="auto"/>
              <w:ind w:left="58"/>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200 zł  </w:t>
            </w:r>
          </w:p>
        </w:tc>
        <w:tc>
          <w:tcPr>
            <w:tcW w:w="6520" w:type="dxa"/>
            <w:gridSpan w:val="2"/>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AC1195" w:rsidRPr="00BF6115" w:rsidTr="00D61408">
        <w:trPr>
          <w:trHeight w:val="567"/>
        </w:trPr>
        <w:tc>
          <w:tcPr>
            <w:tcW w:w="562" w:type="dxa"/>
          </w:tcPr>
          <w:p w:rsidR="00AC1195" w:rsidRPr="00BF6115" w:rsidRDefault="00AC1195" w:rsidP="00AC1195">
            <w:pPr>
              <w:rPr>
                <w:rFonts w:ascii="Times New Roman" w:hAnsi="Times New Roman" w:cs="Times New Roman"/>
                <w:sz w:val="24"/>
                <w:szCs w:val="24"/>
              </w:rPr>
            </w:pPr>
            <w:r w:rsidRPr="00BF6115">
              <w:rPr>
                <w:rFonts w:ascii="Times New Roman" w:hAnsi="Times New Roman" w:cs="Times New Roman"/>
                <w:sz w:val="24"/>
                <w:szCs w:val="24"/>
              </w:rPr>
              <w:t>14</w:t>
            </w:r>
          </w:p>
        </w:tc>
        <w:tc>
          <w:tcPr>
            <w:tcW w:w="2268" w:type="dxa"/>
            <w:gridSpan w:val="2"/>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Szkolenie uczestnika w zakresie bezpieczeństwa i higieny pracy, PPOŻ  </w:t>
            </w:r>
          </w:p>
        </w:tc>
        <w:tc>
          <w:tcPr>
            <w:tcW w:w="1418" w:type="dxa"/>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Osoba  </w:t>
            </w:r>
          </w:p>
        </w:tc>
        <w:tc>
          <w:tcPr>
            <w:tcW w:w="1701" w:type="dxa"/>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2B1F24">
              <w:rPr>
                <w:rFonts w:ascii="Times New Roman" w:eastAsia="Calibri" w:hAnsi="Times New Roman" w:cs="Times New Roman"/>
                <w:sz w:val="24"/>
                <w:szCs w:val="24"/>
              </w:rPr>
              <w:t xml:space="preserve">150 zł  </w:t>
            </w:r>
          </w:p>
        </w:tc>
        <w:tc>
          <w:tcPr>
            <w:tcW w:w="6520" w:type="dxa"/>
            <w:gridSpan w:val="2"/>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AC1195" w:rsidRPr="00BF6115" w:rsidRDefault="00AC1195" w:rsidP="00AC1195">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E70D89" w:rsidRPr="00BF6115" w:rsidTr="00D61408">
        <w:trPr>
          <w:trHeight w:val="567"/>
        </w:trPr>
        <w:tc>
          <w:tcPr>
            <w:tcW w:w="562" w:type="dxa"/>
          </w:tcPr>
          <w:p w:rsidR="00E70D89" w:rsidRPr="00BF6115" w:rsidRDefault="00E70D89" w:rsidP="00E70D89">
            <w:pPr>
              <w:rPr>
                <w:rFonts w:ascii="Times New Roman" w:hAnsi="Times New Roman" w:cs="Times New Roman"/>
                <w:sz w:val="24"/>
                <w:szCs w:val="24"/>
              </w:rPr>
            </w:pPr>
            <w:r w:rsidRPr="00BF6115">
              <w:rPr>
                <w:rFonts w:ascii="Times New Roman" w:hAnsi="Times New Roman" w:cs="Times New Roman"/>
                <w:sz w:val="24"/>
                <w:szCs w:val="24"/>
              </w:rPr>
              <w:t>15</w:t>
            </w:r>
          </w:p>
        </w:tc>
        <w:tc>
          <w:tcPr>
            <w:tcW w:w="2268" w:type="dxa"/>
            <w:gridSpan w:val="2"/>
            <w:tcBorders>
              <w:top w:val="single" w:sz="4" w:space="0" w:color="000000"/>
              <w:left w:val="single" w:sz="4" w:space="0" w:color="000000"/>
              <w:bottom w:val="single" w:sz="4" w:space="0" w:color="000000"/>
              <w:right w:val="single" w:sz="4" w:space="0" w:color="000000"/>
            </w:tcBorders>
          </w:tcPr>
          <w:p w:rsidR="00E70D89" w:rsidRPr="00BF6115" w:rsidRDefault="00E70D89" w:rsidP="00E70D8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Zakup sprzętu na potrzeby realizacji projektu  </w:t>
            </w:r>
          </w:p>
        </w:tc>
        <w:tc>
          <w:tcPr>
            <w:tcW w:w="1418" w:type="dxa"/>
            <w:tcBorders>
              <w:top w:val="single" w:sz="4" w:space="0" w:color="000000"/>
              <w:left w:val="single" w:sz="4" w:space="0" w:color="000000"/>
              <w:bottom w:val="single" w:sz="4" w:space="0" w:color="000000"/>
              <w:right w:val="single" w:sz="4" w:space="0" w:color="000000"/>
            </w:tcBorders>
          </w:tcPr>
          <w:p w:rsidR="00954524" w:rsidRDefault="00E70D89" w:rsidP="00954524">
            <w:pPr>
              <w:spacing w:after="23"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 tym m.in.: </w:t>
            </w:r>
          </w:p>
          <w:p w:rsidR="00954524" w:rsidRDefault="00954524" w:rsidP="00954524">
            <w:pPr>
              <w:spacing w:after="23" w:line="259"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E70D89" w:rsidRPr="00BF6115">
              <w:rPr>
                <w:rFonts w:ascii="Times New Roman" w:eastAsia="Calibri" w:hAnsi="Times New Roman" w:cs="Times New Roman"/>
                <w:sz w:val="24"/>
                <w:szCs w:val="24"/>
              </w:rPr>
              <w:t>Laptop wraz z oprogramowaniem</w:t>
            </w:r>
            <w:r>
              <w:rPr>
                <w:rFonts w:ascii="Times New Roman" w:eastAsia="Calibri" w:hAnsi="Times New Roman" w:cs="Times New Roman"/>
                <w:sz w:val="24"/>
                <w:szCs w:val="24"/>
              </w:rPr>
              <w:t xml:space="preserve"> </w:t>
            </w:r>
            <w:r w:rsidR="00E70D89" w:rsidRPr="00BF6115">
              <w:rPr>
                <w:rFonts w:ascii="Times New Roman" w:eastAsia="Calibri" w:hAnsi="Times New Roman" w:cs="Times New Roman"/>
                <w:sz w:val="24"/>
                <w:szCs w:val="24"/>
              </w:rPr>
              <w:t xml:space="preserve">(rozumiane jako systemy operacyjne oraz oprogramowanie typu MS Office) koszt 2 800,00 zł; </w:t>
            </w:r>
            <w:r>
              <w:rPr>
                <w:rFonts w:ascii="Times New Roman" w:eastAsia="Calibri" w:hAnsi="Times New Roman" w:cs="Times New Roman"/>
                <w:sz w:val="24"/>
                <w:szCs w:val="24"/>
              </w:rPr>
              <w:t>- -</w:t>
            </w:r>
            <w:r w:rsidR="00E70D89" w:rsidRPr="00BF6115">
              <w:rPr>
                <w:rFonts w:ascii="Times New Roman" w:eastAsia="Calibri" w:hAnsi="Times New Roman" w:cs="Times New Roman"/>
                <w:sz w:val="24"/>
                <w:szCs w:val="24"/>
              </w:rPr>
              <w:t>Urządzenie wielofunkcyjne  1 000,00 zł (o ile nie zaplanowan</w:t>
            </w:r>
            <w:r w:rsidR="00E70D89" w:rsidRPr="00BF6115">
              <w:rPr>
                <w:rFonts w:ascii="Times New Roman" w:eastAsia="Calibri" w:hAnsi="Times New Roman" w:cs="Times New Roman"/>
                <w:sz w:val="24"/>
                <w:szCs w:val="24"/>
              </w:rPr>
              <w:lastRenderedPageBreak/>
              <w:t>o zakupu usług poligraficznych na zewnątrz);</w:t>
            </w:r>
          </w:p>
          <w:p w:rsidR="00954524" w:rsidRDefault="00954524" w:rsidP="00954524">
            <w:pPr>
              <w:spacing w:after="23"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70D89" w:rsidRPr="00BF6115">
              <w:rPr>
                <w:rFonts w:ascii="Times New Roman" w:eastAsia="Calibri" w:hAnsi="Times New Roman" w:cs="Times New Roman"/>
                <w:sz w:val="24"/>
                <w:szCs w:val="24"/>
              </w:rPr>
              <w:t xml:space="preserve">Projektor multimedialny  2 000,00 zł; </w:t>
            </w:r>
          </w:p>
          <w:p w:rsidR="00954524" w:rsidRDefault="00954524" w:rsidP="00954524">
            <w:pPr>
              <w:spacing w:after="23"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70D89" w:rsidRPr="00BF6115">
              <w:rPr>
                <w:rFonts w:ascii="Times New Roman" w:eastAsia="Calibri" w:hAnsi="Times New Roman" w:cs="Times New Roman"/>
                <w:sz w:val="24"/>
                <w:szCs w:val="24"/>
              </w:rPr>
              <w:t xml:space="preserve">Ekran do projektora multimedialnego 450,00 zł. </w:t>
            </w:r>
          </w:p>
          <w:p w:rsidR="00954524" w:rsidRDefault="00954524" w:rsidP="00954524">
            <w:pPr>
              <w:spacing w:after="23"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70D89" w:rsidRPr="00BF6115">
              <w:rPr>
                <w:rFonts w:ascii="Times New Roman" w:eastAsia="Calibri" w:hAnsi="Times New Roman" w:cs="Times New Roman"/>
                <w:sz w:val="24"/>
                <w:szCs w:val="24"/>
              </w:rPr>
              <w:t xml:space="preserve">Tablica flipchart 350,00 zł brutto/sztuka; </w:t>
            </w:r>
          </w:p>
          <w:p w:rsidR="00954524" w:rsidRDefault="00954524" w:rsidP="00954524">
            <w:pPr>
              <w:spacing w:after="23"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70D89" w:rsidRPr="00BF6115">
              <w:rPr>
                <w:rFonts w:ascii="Times New Roman" w:eastAsia="Calibri" w:hAnsi="Times New Roman" w:cs="Times New Roman"/>
                <w:sz w:val="24"/>
                <w:szCs w:val="24"/>
              </w:rPr>
              <w:t xml:space="preserve">Drukarka 500 zł brutto/sztuka; </w:t>
            </w:r>
          </w:p>
          <w:p w:rsidR="00954524" w:rsidRDefault="00954524" w:rsidP="00954524">
            <w:pPr>
              <w:spacing w:after="23"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70D89" w:rsidRPr="00BF6115">
              <w:rPr>
                <w:rFonts w:ascii="Times New Roman" w:eastAsia="Calibri" w:hAnsi="Times New Roman" w:cs="Times New Roman"/>
                <w:sz w:val="24"/>
                <w:szCs w:val="24"/>
              </w:rPr>
              <w:t xml:space="preserve">Kamera cyfrowa 1500 zł brutto/sztuka; </w:t>
            </w:r>
          </w:p>
          <w:p w:rsidR="00E70D89" w:rsidRPr="00BF6115" w:rsidRDefault="00954524" w:rsidP="00954524">
            <w:pPr>
              <w:spacing w:after="23"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70D89" w:rsidRPr="00BF6115">
              <w:rPr>
                <w:rFonts w:ascii="Times New Roman" w:eastAsia="Calibri" w:hAnsi="Times New Roman" w:cs="Times New Roman"/>
                <w:sz w:val="24"/>
                <w:szCs w:val="24"/>
              </w:rPr>
              <w:t xml:space="preserve">Mikrofon 200 zł brutto/sztuka  </w:t>
            </w:r>
          </w:p>
        </w:tc>
        <w:tc>
          <w:tcPr>
            <w:tcW w:w="1701" w:type="dxa"/>
            <w:tcBorders>
              <w:top w:val="single" w:sz="4" w:space="0" w:color="000000"/>
              <w:left w:val="single" w:sz="4" w:space="0" w:color="000000"/>
              <w:bottom w:val="single" w:sz="4" w:space="0" w:color="000000"/>
              <w:right w:val="single" w:sz="4" w:space="0" w:color="000000"/>
            </w:tcBorders>
          </w:tcPr>
          <w:p w:rsidR="00E70D89" w:rsidRPr="00BF6115" w:rsidRDefault="00E70D89" w:rsidP="00E70D89">
            <w:pPr>
              <w:spacing w:line="23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Zakup sprzętu możliwy jest jedynie w wyjątkowych, merytorycznie uzasadnionych sytuacjach pod warunkiem, że konieczność zakupu wynika ze specyfiki projektu, potrzeb grupy docelowej.  </w:t>
            </w:r>
          </w:p>
          <w:p w:rsidR="00E70D89" w:rsidRPr="00BF6115" w:rsidRDefault="00E70D89" w:rsidP="00E70D89">
            <w:pPr>
              <w:spacing w:line="23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Konieczność zakupu urządzeń powinna zostać uzasadniona w załączniku nr 1 Budżet projektu (m.in. w przypadku </w:t>
            </w:r>
            <w:r w:rsidRPr="00BF6115">
              <w:rPr>
                <w:rFonts w:ascii="Times New Roman" w:eastAsia="Calibri" w:hAnsi="Times New Roman" w:cs="Times New Roman"/>
                <w:sz w:val="24"/>
                <w:szCs w:val="24"/>
              </w:rPr>
              <w:lastRenderedPageBreak/>
              <w:t xml:space="preserve">pozyskania środków trwałych o wartości początkowej równej lub wyższej niż 3 500 PLN netto należy wskazać wyjaśnienie zastosowania najbardziej efektywnej dla danego przypadku metody (zakup, amortyzacja, leasing itp.), uwzględniając przedmiot i cel danego projektu. </w:t>
            </w:r>
          </w:p>
          <w:p w:rsidR="00E70D89" w:rsidRPr="00BF6115" w:rsidRDefault="00E70D89" w:rsidP="00E70D89">
            <w:pPr>
              <w:spacing w:line="23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Mając na uwadze powyższe konieczność dokonywania zakupu sprzętu może skutkować obniżeniem możliwej do uzyskania </w:t>
            </w:r>
            <w:r w:rsidRPr="00BF6115">
              <w:rPr>
                <w:rFonts w:ascii="Times New Roman" w:eastAsia="Calibri" w:hAnsi="Times New Roman" w:cs="Times New Roman"/>
                <w:sz w:val="24"/>
                <w:szCs w:val="24"/>
              </w:rPr>
              <w:lastRenderedPageBreak/>
              <w:t xml:space="preserve">liczby punktów w ramach oceny potencjału wnioskodawcy. Zaproponowanie wydatku dot. zakupu sprzętu powinno być poprzedzone analizą czy nakłady finansowe poniesione w związku ze zlenieniem podmiotowi zewnętrznemu np. druku materiałów szkoleniowych nie wiążą się z niższymi kosztami. </w:t>
            </w:r>
          </w:p>
          <w:p w:rsidR="00E70D89" w:rsidRPr="00BF6115" w:rsidRDefault="00E70D89" w:rsidP="00E70D8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6520" w:type="dxa"/>
            <w:gridSpan w:val="2"/>
            <w:tcBorders>
              <w:top w:val="single" w:sz="4" w:space="0" w:color="000000"/>
              <w:left w:val="single" w:sz="4" w:space="0" w:color="000000"/>
              <w:bottom w:val="single" w:sz="4" w:space="0" w:color="000000"/>
              <w:right w:val="single" w:sz="4" w:space="0" w:color="000000"/>
            </w:tcBorders>
          </w:tcPr>
          <w:p w:rsidR="00E70D89" w:rsidRPr="00BF6115" w:rsidRDefault="00E70D89" w:rsidP="00E70D89">
            <w:pPr>
              <w:spacing w:after="1" w:line="23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Należy przyjąć, że co do zasady zakup sprzętu jest możliwy wyłącznie w przypadku, gdy wnioskodawca nie posiada wystarczającego potencjału (zasobów sprzętowych). </w:t>
            </w:r>
          </w:p>
          <w:p w:rsidR="00E70D89" w:rsidRPr="00BF6115" w:rsidRDefault="00E70D89" w:rsidP="00E70D8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p w:rsidR="00E70D89" w:rsidRPr="00BF6115" w:rsidRDefault="00E70D89" w:rsidP="00E70D89">
            <w:pPr>
              <w:spacing w:line="23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Zasadność zakupu powinna wynikać z planowanych do realizacji działań. Będzie badana na etapie kontroli. </w:t>
            </w:r>
          </w:p>
          <w:p w:rsidR="00E70D89" w:rsidRPr="00BF6115" w:rsidRDefault="00E70D89" w:rsidP="00E70D8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Pr>
          <w:p w:rsidR="00E70D89" w:rsidRPr="00BF6115" w:rsidRDefault="00E70D89" w:rsidP="00E70D89">
            <w:pPr>
              <w:rPr>
                <w:rFonts w:ascii="Times New Roman" w:hAnsi="Times New Roman" w:cs="Times New Roman"/>
                <w:sz w:val="24"/>
                <w:szCs w:val="24"/>
              </w:rPr>
            </w:pPr>
          </w:p>
        </w:tc>
      </w:tr>
      <w:tr w:rsidR="00E70D89" w:rsidRPr="00BF6115" w:rsidTr="00D61408">
        <w:trPr>
          <w:trHeight w:val="567"/>
        </w:trPr>
        <w:tc>
          <w:tcPr>
            <w:tcW w:w="562" w:type="dxa"/>
          </w:tcPr>
          <w:p w:rsidR="00E70D89" w:rsidRPr="00BF6115" w:rsidRDefault="00E70D89" w:rsidP="00E70D89">
            <w:pPr>
              <w:rPr>
                <w:rFonts w:ascii="Times New Roman" w:hAnsi="Times New Roman" w:cs="Times New Roman"/>
                <w:sz w:val="24"/>
                <w:szCs w:val="24"/>
              </w:rPr>
            </w:pPr>
            <w:r w:rsidRPr="00BF6115">
              <w:rPr>
                <w:rFonts w:ascii="Times New Roman" w:hAnsi="Times New Roman" w:cs="Times New Roman"/>
                <w:sz w:val="24"/>
                <w:szCs w:val="24"/>
              </w:rPr>
              <w:lastRenderedPageBreak/>
              <w:t>16</w:t>
            </w:r>
          </w:p>
        </w:tc>
        <w:tc>
          <w:tcPr>
            <w:tcW w:w="2268" w:type="dxa"/>
            <w:gridSpan w:val="2"/>
            <w:tcBorders>
              <w:top w:val="single" w:sz="4" w:space="0" w:color="000000"/>
              <w:left w:val="single" w:sz="4" w:space="0" w:color="000000"/>
              <w:bottom w:val="single" w:sz="4" w:space="0" w:color="000000"/>
              <w:right w:val="single" w:sz="4" w:space="0" w:color="000000"/>
            </w:tcBorders>
          </w:tcPr>
          <w:p w:rsidR="00E70D89" w:rsidRPr="00BF6115" w:rsidRDefault="00E70D89" w:rsidP="00E70D89">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Opieka nad osobą zależną </w:t>
            </w:r>
          </w:p>
        </w:tc>
        <w:tc>
          <w:tcPr>
            <w:tcW w:w="1418" w:type="dxa"/>
            <w:tcBorders>
              <w:top w:val="single" w:sz="4" w:space="0" w:color="000000"/>
              <w:left w:val="single" w:sz="4" w:space="0" w:color="000000"/>
              <w:bottom w:val="single" w:sz="4" w:space="0" w:color="000000"/>
              <w:right w:val="single" w:sz="4" w:space="0" w:color="000000"/>
            </w:tcBorders>
            <w:vAlign w:val="center"/>
          </w:tcPr>
          <w:p w:rsidR="00E70D89" w:rsidRPr="00BF6115" w:rsidRDefault="00E70D89" w:rsidP="00E70D89">
            <w:pPr>
              <w:spacing w:line="259" w:lineRule="auto"/>
              <w:ind w:right="43"/>
              <w:jc w:val="center"/>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osoba </w:t>
            </w:r>
          </w:p>
        </w:tc>
        <w:tc>
          <w:tcPr>
            <w:tcW w:w="1701" w:type="dxa"/>
            <w:tcBorders>
              <w:top w:val="single" w:sz="4" w:space="0" w:color="000000"/>
              <w:left w:val="single" w:sz="4" w:space="0" w:color="000000"/>
              <w:bottom w:val="single" w:sz="4" w:space="0" w:color="000000"/>
              <w:right w:val="single" w:sz="4" w:space="0" w:color="000000"/>
            </w:tcBorders>
          </w:tcPr>
          <w:p w:rsidR="00E70D89" w:rsidRPr="00BF6115" w:rsidRDefault="00E70D89" w:rsidP="00E70D89">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Cena nie może być wyższa niż połowa zasiłku, o którym mowa w art. 72 ust. 1 pkt 1 i 2 </w:t>
            </w:r>
            <w:r w:rsidRPr="00BF6115">
              <w:rPr>
                <w:rFonts w:ascii="Times New Roman" w:eastAsia="Calibri" w:hAnsi="Times New Roman" w:cs="Times New Roman"/>
                <w:sz w:val="24"/>
                <w:szCs w:val="24"/>
              </w:rPr>
              <w:lastRenderedPageBreak/>
              <w:t xml:space="preserve">Ustawy z dnia 20 kwietnia 2004 r. o promocji zatrudnienia i instytucjach rynku pracy tj. nie może być wyższa niż 415,55 zł (dopuszcza się możliwość zwiększenia kwoty zgodnie z obowiązującymi kwotami opublikowanymi przez </w:t>
            </w:r>
            <w:proofErr w:type="spellStart"/>
            <w:r w:rsidRPr="00BF6115">
              <w:rPr>
                <w:rFonts w:ascii="Times New Roman" w:eastAsia="Calibri" w:hAnsi="Times New Roman" w:cs="Times New Roman"/>
                <w:sz w:val="24"/>
                <w:szCs w:val="24"/>
              </w:rPr>
              <w:t>MRPiPS</w:t>
            </w:r>
            <w:proofErr w:type="spellEnd"/>
            <w:r w:rsidRPr="00BF6115">
              <w:rPr>
                <w:rFonts w:ascii="Times New Roman" w:eastAsia="Calibri" w:hAnsi="Times New Roman" w:cs="Times New Roman"/>
                <w:sz w:val="24"/>
                <w:szCs w:val="24"/>
              </w:rPr>
              <w:t xml:space="preserve">) </w:t>
            </w:r>
          </w:p>
        </w:tc>
        <w:tc>
          <w:tcPr>
            <w:tcW w:w="6520" w:type="dxa"/>
            <w:gridSpan w:val="2"/>
            <w:tcBorders>
              <w:top w:val="single" w:sz="4" w:space="0" w:color="000000"/>
              <w:left w:val="single" w:sz="4" w:space="0" w:color="000000"/>
              <w:bottom w:val="single" w:sz="4" w:space="0" w:color="000000"/>
              <w:right w:val="single" w:sz="4" w:space="0" w:color="000000"/>
            </w:tcBorders>
          </w:tcPr>
          <w:p w:rsidR="00E70D89" w:rsidRPr="00BF6115" w:rsidRDefault="00E70D89" w:rsidP="00E70D89">
            <w:pPr>
              <w:spacing w:line="23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-Wydatek kwalifikowalny, o ile jest to uzasadnione specyfiką realizowanego projektu oraz potrzebami grupy docelowej. </w:t>
            </w:r>
          </w:p>
          <w:p w:rsidR="00E70D89" w:rsidRPr="00BF6115" w:rsidRDefault="00E70D89" w:rsidP="00E70D89">
            <w:pPr>
              <w:spacing w:line="259" w:lineRule="auto"/>
              <w:ind w:right="5"/>
              <w:rPr>
                <w:rFonts w:ascii="Times New Roman" w:eastAsia="Calibri" w:hAnsi="Times New Roman" w:cs="Times New Roman"/>
                <w:sz w:val="24"/>
                <w:szCs w:val="24"/>
              </w:rPr>
            </w:pPr>
            <w:r w:rsidRPr="00BF6115">
              <w:rPr>
                <w:rFonts w:ascii="Times New Roman" w:eastAsia="Calibri" w:hAnsi="Times New Roman" w:cs="Times New Roman"/>
                <w:sz w:val="24"/>
                <w:szCs w:val="24"/>
              </w:rPr>
              <w:t>Wydatek kwalifikowalny, na warunkach adekwatnych do określonych w ustawie z dnia 20 kwietnia 2004 r. o promocji zatrudnienia i instytucjach rynku pracy, tj. opieka następuje na okres wsparcia uczestnika w ramach projektu, jednak nie dłużej niż przez 6 m-</w:t>
            </w:r>
            <w:proofErr w:type="spellStart"/>
            <w:r w:rsidRPr="00BF6115">
              <w:rPr>
                <w:rFonts w:ascii="Times New Roman" w:eastAsia="Calibri" w:hAnsi="Times New Roman" w:cs="Times New Roman"/>
                <w:sz w:val="24"/>
                <w:szCs w:val="24"/>
              </w:rPr>
              <w:t>cy</w:t>
            </w:r>
            <w:proofErr w:type="spellEnd"/>
            <w:r w:rsidRPr="00BF6115">
              <w:rPr>
                <w:rFonts w:ascii="Times New Roman" w:eastAsia="Calibri" w:hAnsi="Times New Roman" w:cs="Times New Roman"/>
                <w:sz w:val="24"/>
                <w:szCs w:val="24"/>
              </w:rPr>
              <w:t xml:space="preserve"> i dotyczy dziecka lub dzieci do lat 7 lub osoby / </w:t>
            </w:r>
            <w:r w:rsidRPr="00BF6115">
              <w:rPr>
                <w:rFonts w:ascii="Times New Roman" w:eastAsia="Calibri" w:hAnsi="Times New Roman" w:cs="Times New Roman"/>
                <w:sz w:val="24"/>
                <w:szCs w:val="24"/>
              </w:rPr>
              <w:lastRenderedPageBreak/>
              <w:t xml:space="preserve">osób zależnych (osób wymagających ze względu na stan zdrowia lub wiek stałej opieki, połączonych więzami rodzinnymi lub powinowactwem z uczestnikiem wsparcia lub pozostających z nim we wspólnym gospodarstwie domowym). </w:t>
            </w:r>
          </w:p>
        </w:tc>
        <w:tc>
          <w:tcPr>
            <w:tcW w:w="1525" w:type="dxa"/>
          </w:tcPr>
          <w:p w:rsidR="00E70D89" w:rsidRPr="00BF6115" w:rsidRDefault="00E70D89" w:rsidP="00E70D89">
            <w:pPr>
              <w:rPr>
                <w:rFonts w:ascii="Times New Roman" w:hAnsi="Times New Roman" w:cs="Times New Roman"/>
                <w:sz w:val="24"/>
                <w:szCs w:val="24"/>
              </w:rPr>
            </w:pPr>
          </w:p>
        </w:tc>
      </w:tr>
      <w:tr w:rsidR="00365BCC" w:rsidRPr="00BF6115" w:rsidTr="00D61408">
        <w:trPr>
          <w:trHeight w:val="567"/>
        </w:trPr>
        <w:tc>
          <w:tcPr>
            <w:tcW w:w="562" w:type="dxa"/>
          </w:tcPr>
          <w:p w:rsidR="00365BCC" w:rsidRPr="00BF6115" w:rsidRDefault="00365BCC" w:rsidP="00365BCC">
            <w:pPr>
              <w:rPr>
                <w:rFonts w:ascii="Times New Roman" w:hAnsi="Times New Roman" w:cs="Times New Roman"/>
                <w:sz w:val="24"/>
                <w:szCs w:val="24"/>
              </w:rPr>
            </w:pPr>
            <w:r w:rsidRPr="00BF6115">
              <w:rPr>
                <w:rFonts w:ascii="Times New Roman" w:hAnsi="Times New Roman" w:cs="Times New Roman"/>
                <w:sz w:val="24"/>
                <w:szCs w:val="24"/>
              </w:rPr>
              <w:t>17</w:t>
            </w:r>
          </w:p>
        </w:tc>
        <w:tc>
          <w:tcPr>
            <w:tcW w:w="2268" w:type="dxa"/>
            <w:gridSpan w:val="2"/>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Zwrot kosztów dojazdu </w:t>
            </w:r>
          </w:p>
        </w:tc>
        <w:tc>
          <w:tcPr>
            <w:tcW w:w="1418" w:type="dxa"/>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59" w:lineRule="auto"/>
              <w:jc w:val="center"/>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osoba </w:t>
            </w:r>
          </w:p>
        </w:tc>
        <w:tc>
          <w:tcPr>
            <w:tcW w:w="1701" w:type="dxa"/>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Cena uzależniona od cenników operatorów komunikacji publicznej </w:t>
            </w:r>
          </w:p>
        </w:tc>
        <w:tc>
          <w:tcPr>
            <w:tcW w:w="6520" w:type="dxa"/>
            <w:gridSpan w:val="2"/>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39" w:lineRule="auto"/>
              <w:ind w:right="4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Zwrot kosztów dojazdu uczestnika projektu na szkolenie lub inną formę wsparcia następuje na podstawie biletu komunikacji publicznej (jednorazowego lub czasowego) lub innego równoważnego dokumentu. Również bilet z jednego dnia (jako potwierdzenie dziennych kosztów) i lista obecności potwierdzająca uczestnictwo w projekcie w poszczególnych dniach trwania szkolenia jest wystarczającym dowodem poniesienia ww. kosztów. W przypadku zakupienia biletów długoterminowych (np. tygodniowych, miesięcznych), termin ważności biletu musi odpowiadać terminowi trwania szkolenia. Gdy dana forma wsparcia nie odbywa się w sposób ciągły, ale np. w wybrane dni tygodnia lub w przypadku nieobecności uczestnika na zajęciach koszt biletu okresowego należy </w:t>
            </w:r>
            <w:r w:rsidRPr="00BF6115">
              <w:rPr>
                <w:rFonts w:ascii="Times New Roman" w:eastAsia="Calibri" w:hAnsi="Times New Roman" w:cs="Times New Roman"/>
                <w:sz w:val="24"/>
                <w:szCs w:val="24"/>
              </w:rPr>
              <w:lastRenderedPageBreak/>
              <w:t xml:space="preserve">kwalifikować proporcjonalnie w stosunku do faktycznej ilości dojazdów uczestnika na miejsce realizacji formy wsparcia w okresie, którego dotyczy bilet. Dopuszcza się możliwość uwzględniania cen biletów przewoźników innych niż PKS lub PKP (np. prywatnych) w sytuacji, gdy koszt świadczonych przez nich usług jest porównywalny do cen przewoźników państwowych lub, jeśli jest to jedyny przewoźnik na danej trasie lub oferuje dogodniejszy dla uczestnika ze względu na godziny udziału w formie wsparcia rozkład jazdy; </w:t>
            </w:r>
          </w:p>
          <w:p w:rsidR="00365BCC" w:rsidRPr="00BF6115" w:rsidRDefault="00365BCC" w:rsidP="00365BCC">
            <w:pPr>
              <w:spacing w:line="259" w:lineRule="auto"/>
              <w:ind w:right="47"/>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Wydatki poniesione przez uczestnika projektu związane z dojazdem własnym samochodem są kwalifikowalne do wysokości ceny biletu transportu publicznego na danej trasie (jeżeli uczestnik poniósł koszty w wysokości równej lub wyższej niż cena biletu), po przedstawieniu przez uczestnika projektu stosownego oświadczenia. Natomiast, jeśli uczestnik udokumentuje poniesienie kosztów w kwocie niższej od ceny biletu, zwrot nastąpi do wysokości faktycznie poniesionych kosztów. W oświadczeniu powinna znaleźć się również informacja dotycząca trasy, na jakiej odbywa się przejazd, odległości i poniesionych kosztów, marki/modelu samochodu oraz numeru rejestracyjnego samochodu. Dodatkowo do oświadczenia należy załączyć potwierdzenie ceny biletu na danej trasie, wystawione przez przewoźnika. Jednocześnie nie ma konieczności załączania kserokopii dowodu rejestracyjnego, natomiast oryginał tego dokumentu należy przedstawić do wglądu osobie przyjmującej oświadczenie celem potwierdzenia danych zawartych w oświadczeniu. Ponadto uczestnik projektu, który na szkolenie lub inną formę wsparcia dojeżdża samochodem, którego nie jest właścicielem, powinien posiadać stosowną umowę użyczenia samochodu (do wglądu). </w:t>
            </w:r>
          </w:p>
        </w:tc>
        <w:tc>
          <w:tcPr>
            <w:tcW w:w="1525" w:type="dxa"/>
          </w:tcPr>
          <w:p w:rsidR="00365BCC" w:rsidRPr="00BF6115" w:rsidRDefault="00365BCC" w:rsidP="00365BCC">
            <w:pPr>
              <w:rPr>
                <w:rFonts w:ascii="Times New Roman" w:hAnsi="Times New Roman" w:cs="Times New Roman"/>
                <w:sz w:val="24"/>
                <w:szCs w:val="24"/>
              </w:rPr>
            </w:pPr>
          </w:p>
        </w:tc>
      </w:tr>
      <w:tr w:rsidR="00365BCC" w:rsidRPr="00BF6115" w:rsidTr="00D61408">
        <w:trPr>
          <w:trHeight w:val="567"/>
        </w:trPr>
        <w:tc>
          <w:tcPr>
            <w:tcW w:w="562" w:type="dxa"/>
          </w:tcPr>
          <w:p w:rsidR="00365BCC" w:rsidRPr="00BF6115" w:rsidRDefault="00365BCC" w:rsidP="00365BCC">
            <w:pPr>
              <w:rPr>
                <w:rFonts w:ascii="Times New Roman" w:hAnsi="Times New Roman" w:cs="Times New Roman"/>
                <w:sz w:val="24"/>
                <w:szCs w:val="24"/>
              </w:rPr>
            </w:pPr>
            <w:r w:rsidRPr="00BF6115">
              <w:rPr>
                <w:rFonts w:ascii="Times New Roman" w:hAnsi="Times New Roman" w:cs="Times New Roman"/>
                <w:sz w:val="24"/>
                <w:szCs w:val="24"/>
              </w:rPr>
              <w:t>1</w:t>
            </w:r>
            <w:r w:rsidR="002B1F24">
              <w:rPr>
                <w:rFonts w:ascii="Times New Roman" w:hAnsi="Times New Roman" w:cs="Times New Roman"/>
                <w:sz w:val="24"/>
                <w:szCs w:val="24"/>
              </w:rPr>
              <w:t>8</w:t>
            </w:r>
          </w:p>
        </w:tc>
        <w:tc>
          <w:tcPr>
            <w:tcW w:w="2268" w:type="dxa"/>
            <w:gridSpan w:val="2"/>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59" w:lineRule="auto"/>
              <w:ind w:left="56" w:right="22"/>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Bilety do kina /teatru/ zoo/ basen/ park rozrywki </w:t>
            </w:r>
          </w:p>
        </w:tc>
        <w:tc>
          <w:tcPr>
            <w:tcW w:w="1418" w:type="dxa"/>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Zgodnie z cennikiem </w:t>
            </w:r>
            <w:r w:rsidRPr="00BF6115">
              <w:rPr>
                <w:rFonts w:ascii="Times New Roman" w:eastAsia="Calibri" w:hAnsi="Times New Roman" w:cs="Times New Roman"/>
                <w:sz w:val="24"/>
                <w:szCs w:val="24"/>
              </w:rPr>
              <w:lastRenderedPageBreak/>
              <w:t xml:space="preserve">danej instytucji  </w:t>
            </w:r>
          </w:p>
        </w:tc>
        <w:tc>
          <w:tcPr>
            <w:tcW w:w="1701" w:type="dxa"/>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lastRenderedPageBreak/>
              <w:t xml:space="preserve">- </w:t>
            </w:r>
          </w:p>
        </w:tc>
        <w:tc>
          <w:tcPr>
            <w:tcW w:w="6520" w:type="dxa"/>
            <w:gridSpan w:val="2"/>
          </w:tcPr>
          <w:p w:rsidR="00365BCC" w:rsidRPr="00BF6115" w:rsidRDefault="00365BCC" w:rsidP="00365BCC">
            <w:pPr>
              <w:rPr>
                <w:rFonts w:ascii="Times New Roman" w:hAnsi="Times New Roman" w:cs="Times New Roman"/>
                <w:sz w:val="24"/>
                <w:szCs w:val="24"/>
              </w:rPr>
            </w:pPr>
          </w:p>
        </w:tc>
        <w:tc>
          <w:tcPr>
            <w:tcW w:w="1525" w:type="dxa"/>
          </w:tcPr>
          <w:p w:rsidR="00365BCC" w:rsidRPr="00BF6115" w:rsidRDefault="00365BCC" w:rsidP="00365BCC">
            <w:pPr>
              <w:rPr>
                <w:rFonts w:ascii="Times New Roman" w:hAnsi="Times New Roman" w:cs="Times New Roman"/>
                <w:sz w:val="24"/>
                <w:szCs w:val="24"/>
              </w:rPr>
            </w:pPr>
          </w:p>
        </w:tc>
      </w:tr>
      <w:tr w:rsidR="00365BCC" w:rsidRPr="00BF6115" w:rsidTr="00D61408">
        <w:trPr>
          <w:trHeight w:val="567"/>
        </w:trPr>
        <w:tc>
          <w:tcPr>
            <w:tcW w:w="562" w:type="dxa"/>
          </w:tcPr>
          <w:p w:rsidR="00365BCC" w:rsidRPr="00BF6115" w:rsidRDefault="00365BCC" w:rsidP="00365BCC">
            <w:pPr>
              <w:rPr>
                <w:rFonts w:ascii="Times New Roman" w:hAnsi="Times New Roman" w:cs="Times New Roman"/>
                <w:sz w:val="24"/>
                <w:szCs w:val="24"/>
              </w:rPr>
            </w:pPr>
            <w:r w:rsidRPr="00BF6115">
              <w:rPr>
                <w:rFonts w:ascii="Times New Roman" w:hAnsi="Times New Roman" w:cs="Times New Roman"/>
                <w:sz w:val="24"/>
                <w:szCs w:val="24"/>
              </w:rPr>
              <w:t>19</w:t>
            </w:r>
          </w:p>
        </w:tc>
        <w:tc>
          <w:tcPr>
            <w:tcW w:w="2268" w:type="dxa"/>
            <w:gridSpan w:val="2"/>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Transport – wynajem auta/</w:t>
            </w:r>
            <w:proofErr w:type="spellStart"/>
            <w:r w:rsidRPr="00BF6115">
              <w:rPr>
                <w:rFonts w:ascii="Times New Roman" w:eastAsia="Calibri" w:hAnsi="Times New Roman" w:cs="Times New Roman"/>
                <w:sz w:val="24"/>
                <w:szCs w:val="24"/>
              </w:rPr>
              <w:t>busa</w:t>
            </w:r>
            <w:proofErr w:type="spellEnd"/>
            <w:r w:rsidRPr="00BF6115">
              <w:rPr>
                <w:rFonts w:ascii="Times New Roman" w:eastAsia="Calibri" w:hAnsi="Times New Roman" w:cs="Times New Roman"/>
                <w:sz w:val="24"/>
                <w:szCs w:val="24"/>
              </w:rPr>
              <w:t xml:space="preserve"> do przewożenia uczestników projektu </w:t>
            </w:r>
          </w:p>
        </w:tc>
        <w:tc>
          <w:tcPr>
            <w:tcW w:w="1418" w:type="dxa"/>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kilometr </w:t>
            </w:r>
          </w:p>
        </w:tc>
        <w:tc>
          <w:tcPr>
            <w:tcW w:w="1701" w:type="dxa"/>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3,50 zł / km </w:t>
            </w:r>
          </w:p>
        </w:tc>
        <w:tc>
          <w:tcPr>
            <w:tcW w:w="6520" w:type="dxa"/>
            <w:gridSpan w:val="2"/>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525" w:type="dxa"/>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365BCC" w:rsidRPr="00BF6115" w:rsidTr="00D61408">
        <w:trPr>
          <w:trHeight w:val="567"/>
        </w:trPr>
        <w:tc>
          <w:tcPr>
            <w:tcW w:w="562" w:type="dxa"/>
          </w:tcPr>
          <w:p w:rsidR="00365BCC" w:rsidRPr="00BF6115" w:rsidRDefault="00365BCC" w:rsidP="00365BCC">
            <w:pPr>
              <w:rPr>
                <w:rFonts w:ascii="Times New Roman" w:hAnsi="Times New Roman" w:cs="Times New Roman"/>
                <w:sz w:val="24"/>
                <w:szCs w:val="24"/>
              </w:rPr>
            </w:pPr>
            <w:r w:rsidRPr="00BF6115">
              <w:rPr>
                <w:rFonts w:ascii="Times New Roman" w:hAnsi="Times New Roman" w:cs="Times New Roman"/>
                <w:sz w:val="24"/>
                <w:szCs w:val="24"/>
              </w:rPr>
              <w:t>20</w:t>
            </w:r>
          </w:p>
        </w:tc>
        <w:tc>
          <w:tcPr>
            <w:tcW w:w="2268" w:type="dxa"/>
            <w:gridSpan w:val="2"/>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Nagrody konkursowe </w:t>
            </w:r>
          </w:p>
        </w:tc>
        <w:tc>
          <w:tcPr>
            <w:tcW w:w="1418" w:type="dxa"/>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Zestaw  </w:t>
            </w:r>
          </w:p>
        </w:tc>
        <w:tc>
          <w:tcPr>
            <w:tcW w:w="1701" w:type="dxa"/>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350 zł</w:t>
            </w:r>
            <w:r w:rsidRPr="00BF6115">
              <w:rPr>
                <w:rFonts w:ascii="Times New Roman" w:eastAsia="Calibri" w:hAnsi="Times New Roman" w:cs="Times New Roman"/>
                <w:color w:val="000000"/>
                <w:sz w:val="24"/>
                <w:szCs w:val="24"/>
              </w:rPr>
              <w:t xml:space="preserve"> </w:t>
            </w:r>
          </w:p>
        </w:tc>
        <w:tc>
          <w:tcPr>
            <w:tcW w:w="6520" w:type="dxa"/>
            <w:gridSpan w:val="2"/>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Zestaw nagród za trzy pierwsze miejsca w jednej konkurencji (dotyczy maksymalnie 3 konkurencji).  </w:t>
            </w:r>
          </w:p>
        </w:tc>
        <w:tc>
          <w:tcPr>
            <w:tcW w:w="1525" w:type="dxa"/>
            <w:tcBorders>
              <w:top w:val="single" w:sz="4" w:space="0" w:color="000000"/>
              <w:left w:val="single" w:sz="4" w:space="0" w:color="000000"/>
              <w:bottom w:val="single" w:sz="4" w:space="0" w:color="000000"/>
              <w:right w:val="single" w:sz="4" w:space="0" w:color="000000"/>
            </w:tcBorders>
          </w:tcPr>
          <w:p w:rsidR="00365BCC" w:rsidRPr="00BF6115" w:rsidRDefault="00365BCC" w:rsidP="00365BCC">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Nagrody rzeczowe, z wyłączeniem karnetów, bonów pieniężnych itp.  </w:t>
            </w:r>
          </w:p>
        </w:tc>
      </w:tr>
      <w:tr w:rsidR="00461D9A" w:rsidRPr="00BF6115" w:rsidTr="00461D9A">
        <w:trPr>
          <w:trHeight w:val="567"/>
        </w:trPr>
        <w:tc>
          <w:tcPr>
            <w:tcW w:w="13994" w:type="dxa"/>
            <w:gridSpan w:val="8"/>
            <w:tcBorders>
              <w:right w:val="single" w:sz="4" w:space="0" w:color="000000"/>
            </w:tcBorders>
            <w:shd w:val="clear" w:color="auto" w:fill="BFBFBF" w:themeFill="background1" w:themeFillShade="BF"/>
          </w:tcPr>
          <w:p w:rsidR="00461D9A" w:rsidRPr="00BF6115" w:rsidRDefault="00461D9A" w:rsidP="00365BCC">
            <w:pPr>
              <w:ind w:left="58"/>
              <w:rPr>
                <w:rFonts w:ascii="Times New Roman" w:eastAsia="Calibri" w:hAnsi="Times New Roman" w:cs="Times New Roman"/>
                <w:b/>
                <w:bCs/>
                <w:sz w:val="24"/>
                <w:szCs w:val="24"/>
              </w:rPr>
            </w:pPr>
            <w:r w:rsidRPr="00BF6115">
              <w:rPr>
                <w:rFonts w:ascii="Times New Roman" w:eastAsia="Calibri" w:hAnsi="Times New Roman" w:cs="Times New Roman"/>
                <w:b/>
                <w:bCs/>
                <w:sz w:val="24"/>
                <w:szCs w:val="24"/>
              </w:rPr>
              <w:t>KOSZTY ADMINISTRACYJNE – [zarządzanie i obsługa biura projektu]</w:t>
            </w:r>
          </w:p>
        </w:tc>
      </w:tr>
      <w:tr w:rsidR="00461D9A" w:rsidRPr="00BF6115" w:rsidTr="00D61408">
        <w:trPr>
          <w:trHeight w:val="567"/>
        </w:trPr>
        <w:tc>
          <w:tcPr>
            <w:tcW w:w="704" w:type="dxa"/>
            <w:gridSpan w:val="2"/>
            <w:tcBorders>
              <w:right w:val="single" w:sz="4" w:space="0" w:color="000000"/>
            </w:tcBorders>
            <w:shd w:val="clear" w:color="auto" w:fill="FFFFFF" w:themeFill="background1"/>
          </w:tcPr>
          <w:p w:rsidR="00461D9A" w:rsidRPr="00BF6115" w:rsidRDefault="00461D9A" w:rsidP="00365BCC">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1</w:t>
            </w:r>
          </w:p>
        </w:tc>
        <w:tc>
          <w:tcPr>
            <w:tcW w:w="2126" w:type="dxa"/>
            <w:tcBorders>
              <w:right w:val="single" w:sz="4" w:space="0" w:color="000000"/>
            </w:tcBorders>
            <w:shd w:val="clear" w:color="auto" w:fill="FFFFFF" w:themeFill="background1"/>
          </w:tcPr>
          <w:p w:rsidR="00461D9A" w:rsidRPr="00BF6115" w:rsidRDefault="00C57C8F" w:rsidP="00365BCC">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Koordynator/ kierownik projektu  </w:t>
            </w:r>
          </w:p>
        </w:tc>
        <w:tc>
          <w:tcPr>
            <w:tcW w:w="1418" w:type="dxa"/>
            <w:tcBorders>
              <w:right w:val="single" w:sz="4" w:space="0" w:color="000000"/>
            </w:tcBorders>
            <w:shd w:val="clear" w:color="auto" w:fill="FFFFFF" w:themeFill="background1"/>
          </w:tcPr>
          <w:p w:rsidR="00461D9A" w:rsidRPr="00BF6115" w:rsidRDefault="00C57C8F" w:rsidP="00365BCC">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Godzina</w:t>
            </w:r>
          </w:p>
        </w:tc>
        <w:tc>
          <w:tcPr>
            <w:tcW w:w="1701" w:type="dxa"/>
            <w:tcBorders>
              <w:right w:val="single" w:sz="4" w:space="0" w:color="000000"/>
            </w:tcBorders>
            <w:shd w:val="clear" w:color="auto" w:fill="FFFFFF" w:themeFill="background1"/>
          </w:tcPr>
          <w:p w:rsidR="00461D9A" w:rsidRPr="00BF6115" w:rsidRDefault="00C57C8F" w:rsidP="00365BCC">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60 z</w:t>
            </w:r>
          </w:p>
        </w:tc>
        <w:tc>
          <w:tcPr>
            <w:tcW w:w="6237" w:type="dxa"/>
            <w:tcBorders>
              <w:right w:val="single" w:sz="4" w:space="0" w:color="000000"/>
            </w:tcBorders>
            <w:shd w:val="clear" w:color="auto" w:fill="FFFFFF" w:themeFill="background1"/>
          </w:tcPr>
          <w:p w:rsidR="00461D9A" w:rsidRPr="00BF6115" w:rsidRDefault="00C57C8F" w:rsidP="00365BCC">
            <w:pPr>
              <w:ind w:left="58"/>
              <w:rPr>
                <w:rFonts w:ascii="Times New Roman" w:eastAsia="Calibri" w:hAnsi="Times New Roman" w:cs="Times New Roman"/>
                <w:b/>
                <w:bCs/>
                <w:sz w:val="24"/>
                <w:szCs w:val="24"/>
              </w:rPr>
            </w:pPr>
            <w:r w:rsidRPr="00BF6115">
              <w:rPr>
                <w:rFonts w:ascii="Times New Roman" w:eastAsia="Calibri" w:hAnsi="Times New Roman" w:cs="Times New Roman"/>
                <w:b/>
                <w:bCs/>
                <w:sz w:val="24"/>
                <w:szCs w:val="24"/>
              </w:rPr>
              <w:t>-</w:t>
            </w:r>
          </w:p>
        </w:tc>
        <w:tc>
          <w:tcPr>
            <w:tcW w:w="1808" w:type="dxa"/>
            <w:gridSpan w:val="2"/>
            <w:tcBorders>
              <w:right w:val="single" w:sz="4" w:space="0" w:color="000000"/>
            </w:tcBorders>
            <w:shd w:val="clear" w:color="auto" w:fill="FFFFFF" w:themeFill="background1"/>
          </w:tcPr>
          <w:p w:rsidR="00461D9A" w:rsidRPr="00BF6115" w:rsidRDefault="00C57C8F" w:rsidP="00365BCC">
            <w:pPr>
              <w:ind w:left="58"/>
              <w:rPr>
                <w:rFonts w:ascii="Times New Roman" w:eastAsia="Calibri" w:hAnsi="Times New Roman" w:cs="Times New Roman"/>
                <w:b/>
                <w:bCs/>
                <w:sz w:val="24"/>
                <w:szCs w:val="24"/>
              </w:rPr>
            </w:pPr>
            <w:r w:rsidRPr="00BF6115">
              <w:rPr>
                <w:rFonts w:ascii="Times New Roman" w:eastAsia="Calibri" w:hAnsi="Times New Roman" w:cs="Times New Roman"/>
                <w:b/>
                <w:bCs/>
                <w:sz w:val="24"/>
                <w:szCs w:val="24"/>
              </w:rPr>
              <w:t>-</w:t>
            </w:r>
          </w:p>
        </w:tc>
      </w:tr>
      <w:tr w:rsidR="002454D2" w:rsidRPr="00BF6115" w:rsidTr="00D61408">
        <w:trPr>
          <w:trHeight w:val="567"/>
        </w:trPr>
        <w:tc>
          <w:tcPr>
            <w:tcW w:w="704" w:type="dxa"/>
            <w:gridSpan w:val="2"/>
            <w:tcBorders>
              <w:right w:val="single" w:sz="4" w:space="0" w:color="000000"/>
            </w:tcBorders>
            <w:shd w:val="clear" w:color="auto" w:fill="FFFFFF" w:themeFill="background1"/>
          </w:tcPr>
          <w:p w:rsidR="002454D2" w:rsidRPr="00BF6115" w:rsidRDefault="002454D2" w:rsidP="002454D2">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Personel obsługujący projekt  </w:t>
            </w:r>
          </w:p>
        </w:tc>
        <w:tc>
          <w:tcPr>
            <w:tcW w:w="1418"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30 zł </w:t>
            </w:r>
          </w:p>
        </w:tc>
        <w:tc>
          <w:tcPr>
            <w:tcW w:w="6237"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808" w:type="dxa"/>
            <w:gridSpan w:val="2"/>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2454D2" w:rsidRPr="00BF6115" w:rsidTr="00D61408">
        <w:trPr>
          <w:trHeight w:val="567"/>
        </w:trPr>
        <w:tc>
          <w:tcPr>
            <w:tcW w:w="704" w:type="dxa"/>
            <w:gridSpan w:val="2"/>
            <w:tcBorders>
              <w:right w:val="single" w:sz="4" w:space="0" w:color="000000"/>
            </w:tcBorders>
            <w:shd w:val="clear" w:color="auto" w:fill="FFFFFF" w:themeFill="background1"/>
          </w:tcPr>
          <w:p w:rsidR="002454D2" w:rsidRPr="00BF6115" w:rsidRDefault="002454D2" w:rsidP="002454D2">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3</w:t>
            </w:r>
          </w:p>
        </w:tc>
        <w:tc>
          <w:tcPr>
            <w:tcW w:w="2126"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Obsługa księgowa projektu  </w:t>
            </w:r>
          </w:p>
        </w:tc>
        <w:tc>
          <w:tcPr>
            <w:tcW w:w="1418"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Godzina  </w:t>
            </w:r>
          </w:p>
        </w:tc>
        <w:tc>
          <w:tcPr>
            <w:tcW w:w="1701"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40 zł  </w:t>
            </w:r>
          </w:p>
        </w:tc>
        <w:tc>
          <w:tcPr>
            <w:tcW w:w="6237"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808" w:type="dxa"/>
            <w:gridSpan w:val="2"/>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2454D2" w:rsidRPr="00BF6115" w:rsidTr="00D61408">
        <w:trPr>
          <w:trHeight w:val="567"/>
        </w:trPr>
        <w:tc>
          <w:tcPr>
            <w:tcW w:w="704" w:type="dxa"/>
            <w:gridSpan w:val="2"/>
            <w:tcBorders>
              <w:right w:val="single" w:sz="4" w:space="0" w:color="000000"/>
            </w:tcBorders>
            <w:shd w:val="clear" w:color="auto" w:fill="FFFFFF" w:themeFill="background1"/>
          </w:tcPr>
          <w:p w:rsidR="002454D2" w:rsidRPr="00BF6115" w:rsidRDefault="002454D2" w:rsidP="002454D2">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Stawka za km – samochód osobowy </w:t>
            </w:r>
          </w:p>
        </w:tc>
        <w:tc>
          <w:tcPr>
            <w:tcW w:w="1418"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Dotyczy wyłącznie pracowników etatowych i członków organów, wolontariusza – </w:t>
            </w:r>
            <w:r w:rsidRPr="00BF6115">
              <w:rPr>
                <w:rFonts w:ascii="Times New Roman" w:eastAsia="Calibri" w:hAnsi="Times New Roman" w:cs="Times New Roman"/>
                <w:sz w:val="24"/>
                <w:szCs w:val="24"/>
              </w:rPr>
              <w:lastRenderedPageBreak/>
              <w:t xml:space="preserve">zgodnie z przepisami prawa krajowego </w:t>
            </w:r>
          </w:p>
        </w:tc>
        <w:tc>
          <w:tcPr>
            <w:tcW w:w="1701" w:type="dxa"/>
            <w:tcBorders>
              <w:right w:val="single" w:sz="4" w:space="0" w:color="000000"/>
            </w:tcBorders>
            <w:shd w:val="clear" w:color="auto" w:fill="FFFFFF" w:themeFill="background1"/>
          </w:tcPr>
          <w:p w:rsidR="002454D2" w:rsidRPr="00BF6115" w:rsidRDefault="002454D2" w:rsidP="002454D2">
            <w:pPr>
              <w:ind w:left="58"/>
              <w:rPr>
                <w:rFonts w:ascii="Times New Roman" w:eastAsia="Calibri" w:hAnsi="Times New Roman" w:cs="Times New Roman"/>
                <w:sz w:val="24"/>
                <w:szCs w:val="24"/>
              </w:rPr>
            </w:pPr>
          </w:p>
        </w:tc>
        <w:tc>
          <w:tcPr>
            <w:tcW w:w="6237" w:type="dxa"/>
            <w:tcBorders>
              <w:right w:val="single" w:sz="4" w:space="0" w:color="000000"/>
            </w:tcBorders>
            <w:shd w:val="clear" w:color="auto" w:fill="FFFFFF" w:themeFill="background1"/>
          </w:tcPr>
          <w:p w:rsidR="002454D2" w:rsidRPr="00BF6115" w:rsidRDefault="002454D2" w:rsidP="002454D2">
            <w:pPr>
              <w:ind w:left="58"/>
              <w:rPr>
                <w:rFonts w:ascii="Times New Roman" w:eastAsia="Calibri" w:hAnsi="Times New Roman" w:cs="Times New Roman"/>
                <w:b/>
                <w:bCs/>
                <w:sz w:val="24"/>
                <w:szCs w:val="24"/>
              </w:rPr>
            </w:pPr>
          </w:p>
        </w:tc>
        <w:tc>
          <w:tcPr>
            <w:tcW w:w="1808" w:type="dxa"/>
            <w:gridSpan w:val="2"/>
            <w:tcBorders>
              <w:right w:val="single" w:sz="4" w:space="0" w:color="000000"/>
            </w:tcBorders>
            <w:shd w:val="clear" w:color="auto" w:fill="FFFFFF" w:themeFill="background1"/>
          </w:tcPr>
          <w:p w:rsidR="002454D2" w:rsidRPr="00BF6115" w:rsidRDefault="002454D2" w:rsidP="002454D2">
            <w:pPr>
              <w:ind w:left="58"/>
              <w:rPr>
                <w:rFonts w:ascii="Times New Roman" w:eastAsia="Calibri" w:hAnsi="Times New Roman" w:cs="Times New Roman"/>
                <w:b/>
                <w:bCs/>
                <w:sz w:val="24"/>
                <w:szCs w:val="24"/>
              </w:rPr>
            </w:pPr>
          </w:p>
        </w:tc>
      </w:tr>
      <w:tr w:rsidR="002454D2" w:rsidRPr="00BF6115" w:rsidTr="00D61408">
        <w:trPr>
          <w:trHeight w:val="567"/>
        </w:trPr>
        <w:tc>
          <w:tcPr>
            <w:tcW w:w="704" w:type="dxa"/>
            <w:gridSpan w:val="2"/>
            <w:tcBorders>
              <w:right w:val="single" w:sz="4" w:space="0" w:color="000000"/>
            </w:tcBorders>
            <w:shd w:val="clear" w:color="auto" w:fill="FFFFFF" w:themeFill="background1"/>
          </w:tcPr>
          <w:p w:rsidR="002454D2" w:rsidRPr="00BF6115" w:rsidRDefault="002454D2" w:rsidP="002454D2">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3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Strona internetowa – budowa nowej/ </w:t>
            </w:r>
          </w:p>
          <w:p w:rsidR="002454D2" w:rsidRPr="00BF6115" w:rsidRDefault="002454D2" w:rsidP="002454D2">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modyfikacja/rozbudowa </w:t>
            </w:r>
          </w:p>
        </w:tc>
        <w:tc>
          <w:tcPr>
            <w:tcW w:w="1418"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Usługa  </w:t>
            </w:r>
          </w:p>
        </w:tc>
        <w:tc>
          <w:tcPr>
            <w:tcW w:w="1701"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1000 zł  </w:t>
            </w:r>
          </w:p>
        </w:tc>
        <w:tc>
          <w:tcPr>
            <w:tcW w:w="6237"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Budowa nowej strony internetowej tylko w uzasadnionych przypadkach. </w:t>
            </w:r>
          </w:p>
        </w:tc>
        <w:tc>
          <w:tcPr>
            <w:tcW w:w="1808" w:type="dxa"/>
            <w:gridSpan w:val="2"/>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r w:rsidR="002454D2" w:rsidRPr="00BF6115" w:rsidTr="00D61408">
        <w:trPr>
          <w:trHeight w:val="567"/>
        </w:trPr>
        <w:tc>
          <w:tcPr>
            <w:tcW w:w="704" w:type="dxa"/>
            <w:gridSpan w:val="2"/>
            <w:tcBorders>
              <w:right w:val="single" w:sz="4" w:space="0" w:color="000000"/>
            </w:tcBorders>
            <w:shd w:val="clear" w:color="auto" w:fill="FFFFFF" w:themeFill="background1"/>
          </w:tcPr>
          <w:p w:rsidR="002454D2" w:rsidRPr="00BF6115" w:rsidRDefault="002454D2" w:rsidP="002454D2">
            <w:pPr>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6</w:t>
            </w:r>
          </w:p>
        </w:tc>
        <w:tc>
          <w:tcPr>
            <w:tcW w:w="2126"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Strona internetowa – </w:t>
            </w:r>
          </w:p>
          <w:p w:rsidR="002454D2" w:rsidRPr="00BF6115" w:rsidRDefault="002454D2" w:rsidP="002454D2">
            <w:pPr>
              <w:spacing w:line="259" w:lineRule="auto"/>
              <w:ind w:left="56"/>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prowadzenie w okresie realizacji projektu  </w:t>
            </w:r>
          </w:p>
        </w:tc>
        <w:tc>
          <w:tcPr>
            <w:tcW w:w="1418"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Miesiąc lub usługa  </w:t>
            </w:r>
          </w:p>
        </w:tc>
        <w:tc>
          <w:tcPr>
            <w:tcW w:w="1701"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200 zł  </w:t>
            </w:r>
          </w:p>
        </w:tc>
        <w:tc>
          <w:tcPr>
            <w:tcW w:w="6237" w:type="dxa"/>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c>
          <w:tcPr>
            <w:tcW w:w="1808" w:type="dxa"/>
            <w:gridSpan w:val="2"/>
            <w:tcBorders>
              <w:top w:val="single" w:sz="4" w:space="0" w:color="000000"/>
              <w:left w:val="single" w:sz="4" w:space="0" w:color="000000"/>
              <w:bottom w:val="single" w:sz="4" w:space="0" w:color="000000"/>
              <w:right w:val="single" w:sz="4" w:space="0" w:color="000000"/>
            </w:tcBorders>
          </w:tcPr>
          <w:p w:rsidR="002454D2" w:rsidRPr="00BF6115" w:rsidRDefault="002454D2" w:rsidP="002454D2">
            <w:pPr>
              <w:spacing w:line="259" w:lineRule="auto"/>
              <w:ind w:left="58"/>
              <w:rPr>
                <w:rFonts w:ascii="Times New Roman" w:eastAsia="Calibri" w:hAnsi="Times New Roman" w:cs="Times New Roman"/>
                <w:sz w:val="24"/>
                <w:szCs w:val="24"/>
              </w:rPr>
            </w:pPr>
            <w:r w:rsidRPr="00BF6115">
              <w:rPr>
                <w:rFonts w:ascii="Times New Roman" w:eastAsia="Calibri" w:hAnsi="Times New Roman" w:cs="Times New Roman"/>
                <w:sz w:val="24"/>
                <w:szCs w:val="24"/>
              </w:rPr>
              <w:t xml:space="preserve">- </w:t>
            </w:r>
          </w:p>
        </w:tc>
      </w:tr>
    </w:tbl>
    <w:p w:rsidR="00301597" w:rsidRPr="00BF6115" w:rsidRDefault="00301597" w:rsidP="00207F02">
      <w:pPr>
        <w:ind w:firstLine="708"/>
        <w:rPr>
          <w:rFonts w:ascii="Times New Roman" w:hAnsi="Times New Roman" w:cs="Times New Roman"/>
          <w:sz w:val="24"/>
          <w:szCs w:val="24"/>
        </w:rPr>
      </w:pPr>
    </w:p>
    <w:p w:rsidR="00A614AB" w:rsidRPr="00BF6115" w:rsidRDefault="00A614AB" w:rsidP="00A614AB">
      <w:pPr>
        <w:rPr>
          <w:rFonts w:ascii="Times New Roman" w:hAnsi="Times New Roman" w:cs="Times New Roman"/>
          <w:sz w:val="24"/>
          <w:szCs w:val="24"/>
        </w:rPr>
      </w:pPr>
    </w:p>
    <w:p w:rsidR="00A614AB" w:rsidRPr="00BF6115" w:rsidRDefault="00A614AB" w:rsidP="00A614AB">
      <w:pPr>
        <w:rPr>
          <w:rFonts w:ascii="Times New Roman" w:hAnsi="Times New Roman" w:cs="Times New Roman"/>
          <w:sz w:val="24"/>
          <w:szCs w:val="24"/>
        </w:rPr>
      </w:pPr>
    </w:p>
    <w:p w:rsidR="00A614AB" w:rsidRDefault="00A614AB" w:rsidP="00A614AB">
      <w:pPr>
        <w:rPr>
          <w:rFonts w:ascii="Times New Roman" w:hAnsi="Times New Roman" w:cs="Times New Roman"/>
          <w:sz w:val="24"/>
          <w:szCs w:val="24"/>
        </w:rPr>
      </w:pPr>
    </w:p>
    <w:p w:rsidR="00BF6115" w:rsidRDefault="00BF6115" w:rsidP="00A614AB">
      <w:pPr>
        <w:rPr>
          <w:rFonts w:ascii="Times New Roman" w:hAnsi="Times New Roman" w:cs="Times New Roman"/>
          <w:sz w:val="24"/>
          <w:szCs w:val="24"/>
        </w:rPr>
      </w:pPr>
    </w:p>
    <w:p w:rsidR="00BF6115" w:rsidRDefault="00BF6115" w:rsidP="00A614AB">
      <w:pPr>
        <w:rPr>
          <w:rFonts w:ascii="Times New Roman" w:hAnsi="Times New Roman" w:cs="Times New Roman"/>
          <w:sz w:val="24"/>
          <w:szCs w:val="24"/>
        </w:rPr>
      </w:pPr>
    </w:p>
    <w:p w:rsidR="00A614AB" w:rsidRPr="00BF6115" w:rsidRDefault="00A614AB" w:rsidP="00A614AB">
      <w:pPr>
        <w:rPr>
          <w:rFonts w:ascii="Times New Roman" w:hAnsi="Times New Roman" w:cs="Times New Roman"/>
          <w:sz w:val="24"/>
          <w:szCs w:val="24"/>
        </w:rPr>
      </w:pPr>
    </w:p>
    <w:p w:rsidR="007913EF" w:rsidRDefault="007913EF" w:rsidP="00A614AB"/>
    <w:p w:rsidR="007913EF" w:rsidRDefault="007913EF" w:rsidP="00A614AB"/>
    <w:p w:rsidR="00A614AB" w:rsidRPr="00A614AB" w:rsidRDefault="00A614AB" w:rsidP="00A614AB">
      <w:pPr>
        <w:suppressAutoHyphens/>
        <w:spacing w:after="0" w:line="240" w:lineRule="auto"/>
        <w:rPr>
          <w:rFonts w:ascii="Times New Roman" w:eastAsia="Times New Roman" w:hAnsi="Times New Roman" w:cs="Times New Roman"/>
          <w:sz w:val="16"/>
          <w:szCs w:val="16"/>
          <w:lang w:eastAsia="zh-CN"/>
        </w:rPr>
      </w:pPr>
      <w:r w:rsidRPr="00A614AB">
        <w:rPr>
          <w:rFonts w:ascii="Times New Roman" w:eastAsia="Times New Roman" w:hAnsi="Times New Roman" w:cs="Times New Roman"/>
          <w:sz w:val="24"/>
          <w:szCs w:val="24"/>
          <w:lang w:eastAsia="zh-CN"/>
        </w:rPr>
        <w:t>----------------------------------------------------------------------------------------------------------------</w:t>
      </w:r>
    </w:p>
    <w:p w:rsidR="00A614AB" w:rsidRPr="00A614AB" w:rsidRDefault="00A614AB" w:rsidP="00A614AB">
      <w:pPr>
        <w:suppressAutoHyphens/>
        <w:spacing w:after="0" w:line="240" w:lineRule="auto"/>
        <w:rPr>
          <w:rFonts w:ascii="Times New Roman" w:eastAsia="Times New Roman" w:hAnsi="Times New Roman" w:cs="Times New Roman"/>
          <w:sz w:val="16"/>
          <w:szCs w:val="16"/>
          <w:lang w:eastAsia="zh-CN"/>
        </w:rPr>
      </w:pPr>
      <w:r w:rsidRPr="00A614AB">
        <w:rPr>
          <w:rFonts w:ascii="Times New Roman" w:eastAsia="Times New Roman" w:hAnsi="Times New Roman" w:cs="Times New Roman"/>
          <w:sz w:val="16"/>
          <w:szCs w:val="16"/>
          <w:lang w:eastAsia="zh-CN"/>
        </w:rPr>
        <w:t xml:space="preserve">        </w:t>
      </w:r>
    </w:p>
    <w:p w:rsidR="00A614AB" w:rsidRPr="00A614AB" w:rsidRDefault="00A614AB" w:rsidP="00A614AB">
      <w:pPr>
        <w:suppressAutoHyphens/>
        <w:spacing w:after="0" w:line="240" w:lineRule="auto"/>
        <w:rPr>
          <w:rFonts w:ascii="Times New Roman" w:eastAsia="Times New Roman" w:hAnsi="Times New Roman" w:cs="Times New Roman"/>
          <w:sz w:val="16"/>
          <w:szCs w:val="16"/>
          <w:lang w:eastAsia="zh-CN"/>
        </w:rPr>
      </w:pPr>
      <w:r w:rsidRPr="00A614AB">
        <w:rPr>
          <w:rFonts w:ascii="Times New Roman" w:eastAsia="Times New Roman" w:hAnsi="Times New Roman" w:cs="Times New Roman"/>
          <w:noProof/>
          <w:sz w:val="24"/>
          <w:szCs w:val="24"/>
          <w:lang w:eastAsia="zh-CN"/>
        </w:rPr>
        <w:drawing>
          <wp:anchor distT="0" distB="0" distL="114300" distR="114300" simplePos="0" relativeHeight="251661312" behindDoc="0" locked="0" layoutInCell="1" allowOverlap="1" wp14:anchorId="45B29ADC" wp14:editId="6FEBC089">
            <wp:simplePos x="0" y="0"/>
            <wp:positionH relativeFrom="column">
              <wp:align>left</wp:align>
            </wp:positionH>
            <wp:positionV relativeFrom="paragraph">
              <wp:posOffset>-1270</wp:posOffset>
            </wp:positionV>
            <wp:extent cx="431800" cy="394970"/>
            <wp:effectExtent l="0" t="0" r="0" b="0"/>
            <wp:wrapSquare wrapText="r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 cy="394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614AB">
        <w:rPr>
          <w:rFonts w:ascii="Times New Roman" w:eastAsia="Times New Roman" w:hAnsi="Times New Roman" w:cs="Times New Roman"/>
          <w:sz w:val="16"/>
          <w:szCs w:val="16"/>
          <w:lang w:eastAsia="zh-CN"/>
        </w:rPr>
        <w:t xml:space="preserve">Karbowo ul. Wczasowa 46, 87-300 Brodnica; Tel/fax + 48 56 49 34404; KRS 0000320535; REGON 340535232; </w:t>
      </w:r>
    </w:p>
    <w:p w:rsidR="00A614AB" w:rsidRPr="00A614AB" w:rsidRDefault="00A614AB" w:rsidP="00A614AB">
      <w:pPr>
        <w:suppressAutoHyphens/>
        <w:spacing w:after="0" w:line="240" w:lineRule="auto"/>
        <w:rPr>
          <w:rFonts w:ascii="Times New Roman" w:eastAsia="Times New Roman" w:hAnsi="Times New Roman" w:cs="Times New Roman"/>
          <w:sz w:val="16"/>
          <w:szCs w:val="16"/>
          <w:lang w:val="en-US" w:eastAsia="zh-CN"/>
        </w:rPr>
      </w:pPr>
      <w:r w:rsidRPr="00A614AB">
        <w:rPr>
          <w:rFonts w:ascii="Times New Roman" w:eastAsia="Times New Roman" w:hAnsi="Times New Roman" w:cs="Times New Roman"/>
          <w:sz w:val="16"/>
          <w:szCs w:val="16"/>
          <w:lang w:val="en-US" w:eastAsia="zh-CN"/>
        </w:rPr>
        <w:t xml:space="preserve">NIP 8741735934; e-mail: </w:t>
      </w:r>
      <w:hyperlink r:id="rId10" w:history="1">
        <w:r w:rsidRPr="00A614AB">
          <w:rPr>
            <w:rFonts w:ascii="Times New Roman" w:eastAsia="Times New Roman" w:hAnsi="Times New Roman" w:cs="Times New Roman"/>
            <w:color w:val="000080"/>
            <w:sz w:val="16"/>
            <w:szCs w:val="16"/>
            <w:u w:val="single"/>
            <w:lang w:val="en-US" w:eastAsia="zh-CN"/>
          </w:rPr>
          <w:t>lgdbrodnica@wp.pl</w:t>
        </w:r>
      </w:hyperlink>
      <w:r w:rsidRPr="00A614AB">
        <w:rPr>
          <w:rFonts w:ascii="Times New Roman" w:eastAsia="Times New Roman" w:hAnsi="Times New Roman" w:cs="Times New Roman"/>
          <w:sz w:val="16"/>
          <w:szCs w:val="16"/>
          <w:lang w:val="en-US" w:eastAsia="zh-CN"/>
        </w:rPr>
        <w:t xml:space="preserve">; www.lgdpojezierzebrodnickie.pl </w:t>
      </w:r>
    </w:p>
    <w:p w:rsidR="00A614AB" w:rsidRPr="00A614AB" w:rsidRDefault="00A614AB" w:rsidP="00A614AB">
      <w:pPr>
        <w:spacing w:after="0"/>
        <w:ind w:left="-720" w:right="409"/>
        <w:rPr>
          <w:rFonts w:ascii="Times New Roman" w:eastAsia="Times New Roman" w:hAnsi="Times New Roman" w:cs="Times New Roman"/>
          <w:color w:val="000000"/>
          <w:sz w:val="24"/>
          <w:lang w:eastAsia="pl-PL"/>
        </w:rPr>
      </w:pPr>
    </w:p>
    <w:p w:rsidR="00A614AB" w:rsidRPr="00A614AB" w:rsidRDefault="00A614AB" w:rsidP="00A614AB"/>
    <w:sectPr w:rsidR="00A614AB" w:rsidRPr="00A614AB" w:rsidSect="009A7AC0">
      <w:footerReference w:type="default" r:id="rId11"/>
      <w:pgSz w:w="16838" w:h="11906" w:orient="landscape"/>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4CB" w:rsidRDefault="00A764CB" w:rsidP="0026148B">
      <w:pPr>
        <w:spacing w:after="0" w:line="240" w:lineRule="auto"/>
      </w:pPr>
      <w:r>
        <w:separator/>
      </w:r>
    </w:p>
  </w:endnote>
  <w:endnote w:type="continuationSeparator" w:id="0">
    <w:p w:rsidR="00A764CB" w:rsidRDefault="00A764CB" w:rsidP="0026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egoe UI Symbol">
    <w:altName w:val="Cambria Math"/>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859068"/>
      <w:docPartObj>
        <w:docPartGallery w:val="Page Numbers (Bottom of Page)"/>
        <w:docPartUnique/>
      </w:docPartObj>
    </w:sdtPr>
    <w:sdtEndPr/>
    <w:sdtContent>
      <w:p w:rsidR="0026148B" w:rsidRDefault="0026148B">
        <w:pPr>
          <w:pStyle w:val="Stopka"/>
          <w:jc w:val="right"/>
        </w:pPr>
        <w:r>
          <w:fldChar w:fldCharType="begin"/>
        </w:r>
        <w:r>
          <w:instrText>PAGE   \* MERGEFORMAT</w:instrText>
        </w:r>
        <w:r>
          <w:fldChar w:fldCharType="separate"/>
        </w:r>
        <w:r>
          <w:t>2</w:t>
        </w:r>
        <w:r>
          <w:fldChar w:fldCharType="end"/>
        </w:r>
      </w:p>
    </w:sdtContent>
  </w:sdt>
  <w:p w:rsidR="0026148B" w:rsidRDefault="002614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4CB" w:rsidRDefault="00A764CB" w:rsidP="0026148B">
      <w:pPr>
        <w:spacing w:after="0" w:line="240" w:lineRule="auto"/>
      </w:pPr>
      <w:r>
        <w:separator/>
      </w:r>
    </w:p>
  </w:footnote>
  <w:footnote w:type="continuationSeparator" w:id="0">
    <w:p w:rsidR="00A764CB" w:rsidRDefault="00A764CB" w:rsidP="00261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207F"/>
    <w:multiLevelType w:val="hybridMultilevel"/>
    <w:tmpl w:val="9FF61B20"/>
    <w:lvl w:ilvl="0" w:tplc="0EC4DE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141600">
      <w:start w:val="1"/>
      <w:numFmt w:val="bullet"/>
      <w:lvlText w:val="o"/>
      <w:lvlJc w:val="left"/>
      <w:pPr>
        <w:ind w:left="1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829848">
      <w:start w:val="1"/>
      <w:numFmt w:val="bullet"/>
      <w:lvlText w:val="▪"/>
      <w:lvlJc w:val="left"/>
      <w:pPr>
        <w:ind w:left="1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92C062">
      <w:start w:val="1"/>
      <w:numFmt w:val="bullet"/>
      <w:lvlText w:val="•"/>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74BCE8">
      <w:start w:val="1"/>
      <w:numFmt w:val="bullet"/>
      <w:lvlText w:val="o"/>
      <w:lvlJc w:val="left"/>
      <w:pPr>
        <w:ind w:left="3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6EF894">
      <w:start w:val="1"/>
      <w:numFmt w:val="bullet"/>
      <w:lvlText w:val="▪"/>
      <w:lvlJc w:val="left"/>
      <w:pPr>
        <w:ind w:left="3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E6E162">
      <w:start w:val="1"/>
      <w:numFmt w:val="bullet"/>
      <w:lvlText w:val="•"/>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B8C0F4">
      <w:start w:val="1"/>
      <w:numFmt w:val="bullet"/>
      <w:lvlText w:val="o"/>
      <w:lvlJc w:val="left"/>
      <w:pPr>
        <w:ind w:left="5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788268">
      <w:start w:val="1"/>
      <w:numFmt w:val="bullet"/>
      <w:lvlText w:val="▪"/>
      <w:lvlJc w:val="left"/>
      <w:pPr>
        <w:ind w:left="6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551E7D"/>
    <w:multiLevelType w:val="hybridMultilevel"/>
    <w:tmpl w:val="9E28CFC4"/>
    <w:lvl w:ilvl="0" w:tplc="2446181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58347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CE82C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CACE2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0452E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2428F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9477C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948A8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84EB8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66650D"/>
    <w:multiLevelType w:val="hybridMultilevel"/>
    <w:tmpl w:val="F6966256"/>
    <w:lvl w:ilvl="0" w:tplc="1D7C735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88C202">
      <w:start w:val="1"/>
      <w:numFmt w:val="bullet"/>
      <w:lvlText w:val="o"/>
      <w:lvlJc w:val="left"/>
      <w:pPr>
        <w:ind w:left="1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8289CE">
      <w:start w:val="1"/>
      <w:numFmt w:val="bullet"/>
      <w:lvlText w:val="▪"/>
      <w:lvlJc w:val="left"/>
      <w:pPr>
        <w:ind w:left="1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5CB60C">
      <w:start w:val="1"/>
      <w:numFmt w:val="bullet"/>
      <w:lvlText w:val="•"/>
      <w:lvlJc w:val="left"/>
      <w:pPr>
        <w:ind w:left="2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FA8128">
      <w:start w:val="1"/>
      <w:numFmt w:val="bullet"/>
      <w:lvlText w:val="o"/>
      <w:lvlJc w:val="left"/>
      <w:pPr>
        <w:ind w:left="3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E0CD60">
      <w:start w:val="1"/>
      <w:numFmt w:val="bullet"/>
      <w:lvlText w:val="▪"/>
      <w:lvlJc w:val="left"/>
      <w:pPr>
        <w:ind w:left="4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5AE01A">
      <w:start w:val="1"/>
      <w:numFmt w:val="bullet"/>
      <w:lvlText w:val="•"/>
      <w:lvlJc w:val="left"/>
      <w:pPr>
        <w:ind w:left="4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B42B60">
      <w:start w:val="1"/>
      <w:numFmt w:val="bullet"/>
      <w:lvlText w:val="o"/>
      <w:lvlJc w:val="left"/>
      <w:pPr>
        <w:ind w:left="5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405F30">
      <w:start w:val="1"/>
      <w:numFmt w:val="bullet"/>
      <w:lvlText w:val="▪"/>
      <w:lvlJc w:val="left"/>
      <w:pPr>
        <w:ind w:left="6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4C6540"/>
    <w:multiLevelType w:val="hybridMultilevel"/>
    <w:tmpl w:val="074A1462"/>
    <w:lvl w:ilvl="0" w:tplc="643A8800">
      <w:start w:val="1"/>
      <w:numFmt w:val="decimal"/>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03744">
      <w:start w:val="1"/>
      <w:numFmt w:val="bullet"/>
      <w:lvlText w:val="➢"/>
      <w:lvlJc w:val="left"/>
      <w:pPr>
        <w:ind w:left="13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93650A8">
      <w:start w:val="1"/>
      <w:numFmt w:val="bullet"/>
      <w:lvlText w:val="▪"/>
      <w:lvlJc w:val="left"/>
      <w:pPr>
        <w:ind w:left="19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CA9D9A">
      <w:start w:val="1"/>
      <w:numFmt w:val="bullet"/>
      <w:lvlText w:val="•"/>
      <w:lvlJc w:val="left"/>
      <w:pPr>
        <w:ind w:left="27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7E09610">
      <w:start w:val="1"/>
      <w:numFmt w:val="bullet"/>
      <w:lvlText w:val="o"/>
      <w:lvlJc w:val="left"/>
      <w:pPr>
        <w:ind w:left="34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FD2D424">
      <w:start w:val="1"/>
      <w:numFmt w:val="bullet"/>
      <w:lvlText w:val="▪"/>
      <w:lvlJc w:val="left"/>
      <w:pPr>
        <w:ind w:left="41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BE0A8A6">
      <w:start w:val="1"/>
      <w:numFmt w:val="bullet"/>
      <w:lvlText w:val="•"/>
      <w:lvlJc w:val="left"/>
      <w:pPr>
        <w:ind w:left="48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844E8B0">
      <w:start w:val="1"/>
      <w:numFmt w:val="bullet"/>
      <w:lvlText w:val="o"/>
      <w:lvlJc w:val="left"/>
      <w:pPr>
        <w:ind w:left="55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96AB98">
      <w:start w:val="1"/>
      <w:numFmt w:val="bullet"/>
      <w:lvlText w:val="▪"/>
      <w:lvlJc w:val="left"/>
      <w:pPr>
        <w:ind w:left="63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0F159D"/>
    <w:multiLevelType w:val="hybridMultilevel"/>
    <w:tmpl w:val="A81263AC"/>
    <w:lvl w:ilvl="0" w:tplc="57CE13EC">
      <w:start w:val="1"/>
      <w:numFmt w:val="bullet"/>
      <w:lvlText w:val="-"/>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1CF860">
      <w:start w:val="1"/>
      <w:numFmt w:val="bullet"/>
      <w:lvlText w:val="o"/>
      <w:lvlJc w:val="left"/>
      <w:pPr>
        <w:ind w:left="1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8C6C48">
      <w:start w:val="1"/>
      <w:numFmt w:val="bullet"/>
      <w:lvlText w:val="▪"/>
      <w:lvlJc w:val="left"/>
      <w:pPr>
        <w:ind w:left="1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8A923C">
      <w:start w:val="1"/>
      <w:numFmt w:val="bullet"/>
      <w:lvlText w:val="•"/>
      <w:lvlJc w:val="left"/>
      <w:pPr>
        <w:ind w:left="2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18409A">
      <w:start w:val="1"/>
      <w:numFmt w:val="bullet"/>
      <w:lvlText w:val="o"/>
      <w:lvlJc w:val="left"/>
      <w:pPr>
        <w:ind w:left="3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125DC6">
      <w:start w:val="1"/>
      <w:numFmt w:val="bullet"/>
      <w:lvlText w:val="▪"/>
      <w:lvlJc w:val="left"/>
      <w:pPr>
        <w:ind w:left="4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FCFFB8">
      <w:start w:val="1"/>
      <w:numFmt w:val="bullet"/>
      <w:lvlText w:val="•"/>
      <w:lvlJc w:val="left"/>
      <w:pPr>
        <w:ind w:left="4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3C3984">
      <w:start w:val="1"/>
      <w:numFmt w:val="bullet"/>
      <w:lvlText w:val="o"/>
      <w:lvlJc w:val="left"/>
      <w:pPr>
        <w:ind w:left="5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5C64F4">
      <w:start w:val="1"/>
      <w:numFmt w:val="bullet"/>
      <w:lvlText w:val="▪"/>
      <w:lvlJc w:val="left"/>
      <w:pPr>
        <w:ind w:left="6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02"/>
    <w:rsid w:val="001442B2"/>
    <w:rsid w:val="001938A0"/>
    <w:rsid w:val="00207F02"/>
    <w:rsid w:val="002454D2"/>
    <w:rsid w:val="00252C1C"/>
    <w:rsid w:val="0026148B"/>
    <w:rsid w:val="002B1F24"/>
    <w:rsid w:val="00301597"/>
    <w:rsid w:val="00365BCC"/>
    <w:rsid w:val="003C42F9"/>
    <w:rsid w:val="00455D9F"/>
    <w:rsid w:val="00461D9A"/>
    <w:rsid w:val="005745FC"/>
    <w:rsid w:val="005D112E"/>
    <w:rsid w:val="00612224"/>
    <w:rsid w:val="007913EF"/>
    <w:rsid w:val="00807343"/>
    <w:rsid w:val="00954524"/>
    <w:rsid w:val="009A7AC0"/>
    <w:rsid w:val="00A178FF"/>
    <w:rsid w:val="00A614AB"/>
    <w:rsid w:val="00A764CB"/>
    <w:rsid w:val="00AC1195"/>
    <w:rsid w:val="00B12ADF"/>
    <w:rsid w:val="00BC5120"/>
    <w:rsid w:val="00BF6115"/>
    <w:rsid w:val="00C57C8F"/>
    <w:rsid w:val="00CE30C3"/>
    <w:rsid w:val="00D1084E"/>
    <w:rsid w:val="00D61408"/>
    <w:rsid w:val="00DA7CB5"/>
    <w:rsid w:val="00DB1AB8"/>
    <w:rsid w:val="00E70D89"/>
    <w:rsid w:val="00E817DB"/>
    <w:rsid w:val="00EC2488"/>
    <w:rsid w:val="00FD72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949D1-3B55-4D2F-AE17-ADBCCD55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01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614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48B"/>
  </w:style>
  <w:style w:type="paragraph" w:styleId="Stopka">
    <w:name w:val="footer"/>
    <w:basedOn w:val="Normalny"/>
    <w:link w:val="StopkaZnak"/>
    <w:uiPriority w:val="99"/>
    <w:unhideWhenUsed/>
    <w:rsid w:val="002614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gdbrodnica@wp.p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5F82C-9B95-409C-BAE5-8D81F667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19</Pages>
  <Words>3606</Words>
  <Characters>21638</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30</cp:revision>
  <dcterms:created xsi:type="dcterms:W3CDTF">2020-01-31T08:58:00Z</dcterms:created>
  <dcterms:modified xsi:type="dcterms:W3CDTF">2020-02-21T10:16:00Z</dcterms:modified>
</cp:coreProperties>
</file>