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246" w:rsidRDefault="00654F12" w:rsidP="001C6246">
      <w:pPr>
        <w:tabs>
          <w:tab w:val="left" w:pos="8385"/>
        </w:tabs>
      </w:pPr>
      <w:r>
        <w:t xml:space="preserve">                                        </w:t>
      </w:r>
    </w:p>
    <w:p w:rsidR="001C6246" w:rsidRDefault="001C6246" w:rsidP="001C6246">
      <w:pPr>
        <w:tabs>
          <w:tab w:val="left" w:pos="8385"/>
        </w:tabs>
      </w:pPr>
      <w:r>
        <w:t xml:space="preserve">                                                      </w:t>
      </w:r>
      <w:r>
        <w:rPr>
          <w:noProof/>
        </w:rPr>
        <w:drawing>
          <wp:inline distT="0" distB="0" distL="0" distR="0" wp14:anchorId="72A7C97C" wp14:editId="29E99575">
            <wp:extent cx="1495425" cy="371744"/>
            <wp:effectExtent l="0" t="0" r="0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583" cy="37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7E261D">
        <w:t xml:space="preserve">     </w:t>
      </w:r>
      <w:r>
        <w:t xml:space="preserve"> </w:t>
      </w:r>
      <w:r w:rsidR="007E261D">
        <w:rPr>
          <w:noProof/>
        </w:rPr>
        <w:t xml:space="preserve"> </w:t>
      </w:r>
      <w:r>
        <w:t xml:space="preserve">           </w:t>
      </w:r>
      <w:r>
        <w:rPr>
          <w:noProof/>
        </w:rPr>
        <w:drawing>
          <wp:inline distT="0" distB="0" distL="0" distR="0" wp14:anchorId="66319BC3" wp14:editId="18318127">
            <wp:extent cx="383813" cy="355600"/>
            <wp:effectExtent l="0" t="0" r="0" b="635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59" cy="3561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  <w:r w:rsidR="007E261D">
        <w:t xml:space="preserve">                  </w:t>
      </w:r>
      <w:r>
        <w:t xml:space="preserve">  </w:t>
      </w:r>
      <w:r>
        <w:rPr>
          <w:noProof/>
        </w:rPr>
        <w:drawing>
          <wp:inline distT="0" distB="0" distL="0" distR="0" wp14:anchorId="3E346B91" wp14:editId="7C0F6E91">
            <wp:extent cx="1600200" cy="378542"/>
            <wp:effectExtent l="0" t="0" r="0" b="254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460" cy="38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F12" w:rsidRPr="00AE782F" w:rsidRDefault="001C6246" w:rsidP="00AE782F">
      <w:pPr>
        <w:tabs>
          <w:tab w:val="left" w:pos="8385"/>
        </w:tabs>
      </w:pPr>
      <w:r>
        <w:t xml:space="preserve">    </w:t>
      </w:r>
    </w:p>
    <w:p w:rsidR="00FA7D7A" w:rsidRPr="00FA7D7A" w:rsidRDefault="00AE782F" w:rsidP="00FA7D7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 w:rsidR="00022941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8F165F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FA7D7A" w:rsidRPr="00FA7D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Og</w:t>
      </w:r>
      <w:r w:rsidR="008F16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łoszenia o naborze wniosków nr </w:t>
      </w:r>
      <w:r w:rsidR="00022941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="00FA7D7A" w:rsidRPr="00FA7D7A">
        <w:rPr>
          <w:rFonts w:ascii="Times New Roman" w:eastAsia="Times New Roman" w:hAnsi="Times New Roman" w:cs="Times New Roman"/>
          <w:sz w:val="20"/>
          <w:szCs w:val="20"/>
          <w:lang w:eastAsia="pl-PL"/>
        </w:rPr>
        <w:t>/201</w:t>
      </w:r>
      <w:r w:rsidR="00022941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</w:p>
    <w:p w:rsidR="00F26644" w:rsidRDefault="00F26644" w:rsidP="0013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62EC" w:rsidRPr="00C8789A" w:rsidRDefault="001362EC" w:rsidP="0013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7C00" w:rsidRPr="008D7C00" w:rsidRDefault="001362EC" w:rsidP="008D7C00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78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D7C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D7C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Karta oceny i wyboru operacji według lokalnych kryteriów wyboru realizowana przez Stowarzyszenie „Lokalna Grupa Działania Pojezierze Brodnickie” dla działania realizacja lokalnych strategii rozwoju kierowanych przez społeczność objętego Priorytetem 4 "Zwiększenie zatrudnienia i spójności terytorialnej" objętego Programem Operacyjnym „Rybactwo i Morze” na lata 2014-2020 dla przedsięwzięcia w ramach LSR</w:t>
      </w:r>
      <w:r w:rsidR="008D7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8D7C00" w:rsidRDefault="008D7C00" w:rsidP="008D7C00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Zagospodarowanie jezior jako naturalnego waloru regionu dla celów rekreacji, turystyki i kultury.</w:t>
      </w:r>
    </w:p>
    <w:p w:rsidR="001362EC" w:rsidRPr="00C8789A" w:rsidRDefault="001362EC" w:rsidP="00AE782F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62EC" w:rsidRPr="00C8789A" w:rsidRDefault="001362EC" w:rsidP="001362EC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569"/>
        <w:gridCol w:w="4037"/>
        <w:gridCol w:w="2829"/>
        <w:gridCol w:w="2545"/>
        <w:gridCol w:w="1861"/>
      </w:tblGrid>
      <w:tr w:rsidR="00F04128" w:rsidRPr="00C8789A" w:rsidTr="00935F6F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28" w:rsidRPr="00C8789A" w:rsidRDefault="00F04128" w:rsidP="00935F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7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28" w:rsidRPr="00C8789A" w:rsidRDefault="00F04128" w:rsidP="00935F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7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Rodzaj kryterium wyboru operacji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28" w:rsidRPr="00C8789A" w:rsidRDefault="00F04128" w:rsidP="00935F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7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Opis kryterium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28" w:rsidRPr="00C8789A" w:rsidRDefault="00F04128" w:rsidP="00935F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7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Ocena punktowa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28" w:rsidRPr="00C8789A" w:rsidRDefault="00F04128" w:rsidP="00935F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7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Źródło weryfikacji kryterium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28" w:rsidRPr="00C8789A" w:rsidRDefault="00F04128" w:rsidP="00935F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7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Przyznane punkty i uzasadnienie</w:t>
            </w:r>
          </w:p>
        </w:tc>
      </w:tr>
      <w:tr w:rsidR="00F04128" w:rsidRPr="00C8789A" w:rsidTr="00935F6F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28" w:rsidRPr="00C8789A" w:rsidRDefault="00F04128" w:rsidP="00935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8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8" w:rsidRPr="00C8789A" w:rsidRDefault="00F04128" w:rsidP="00935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Operacja ma bezpośredni wpływ na rozwój turystyki.   </w:t>
            </w:r>
          </w:p>
          <w:p w:rsidR="00F04128" w:rsidRPr="00C8789A" w:rsidRDefault="00F04128" w:rsidP="00935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4128" w:rsidRPr="00C8789A" w:rsidRDefault="00F04128" w:rsidP="00935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28" w:rsidRPr="00C8789A" w:rsidRDefault="00F04128" w:rsidP="00935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Kryterium premiuje realizację operacji które mają bezpośredni wpływ na rozwój turystyki na obszarze LSR poprzez infrastrukturę turystyczną, rekreacyjną lub kulturową. </w:t>
            </w:r>
          </w:p>
          <w:p w:rsidR="00F04128" w:rsidRPr="00C8789A" w:rsidRDefault="00F04128" w:rsidP="00935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89A">
              <w:rPr>
                <w:rFonts w:ascii="Times New Roman" w:eastAsia="Calibri" w:hAnsi="Times New Roman" w:cs="Times New Roman"/>
                <w:sz w:val="24"/>
                <w:szCs w:val="24"/>
              </w:rPr>
              <w:t>Kryterium punktowane jest jeśli operacja dotyczyć będzie infrastruktury, która pełnić będzie przynajmniej dwie ww. funkcje np. funkcje turystyczna i rekreacyjną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28" w:rsidRPr="00C8789A" w:rsidRDefault="00F04128" w:rsidP="00935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89A">
              <w:rPr>
                <w:rFonts w:ascii="Times New Roman" w:eastAsia="Calibri" w:hAnsi="Times New Roman" w:cs="Times New Roman"/>
                <w:sz w:val="24"/>
                <w:szCs w:val="24"/>
              </w:rPr>
              <w:t>- infrastruktura pełnić będzie trzy funkcje,</w:t>
            </w:r>
          </w:p>
          <w:p w:rsidR="00F04128" w:rsidRPr="00C8789A" w:rsidRDefault="00F04128" w:rsidP="00935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7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87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pkt.</w:t>
            </w:r>
          </w:p>
          <w:p w:rsidR="00F04128" w:rsidRPr="00C8789A" w:rsidRDefault="00F04128" w:rsidP="00935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C87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infrastruktura pełnić będzie dwie funkcje  </w:t>
            </w:r>
          </w:p>
          <w:p w:rsidR="00F04128" w:rsidRPr="00C8789A" w:rsidRDefault="00F04128" w:rsidP="00935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7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C87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pkt.</w:t>
            </w:r>
          </w:p>
          <w:p w:rsidR="00F04128" w:rsidRPr="00C8789A" w:rsidRDefault="00F04128" w:rsidP="00935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C87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infrastruktura pełnić będzie jedną funkcje  </w:t>
            </w:r>
          </w:p>
          <w:p w:rsidR="00F04128" w:rsidRPr="00C8789A" w:rsidRDefault="00F04128" w:rsidP="00935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89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87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pkt.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28" w:rsidRPr="00C8789A" w:rsidRDefault="00F04128" w:rsidP="00935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89A">
              <w:rPr>
                <w:rFonts w:ascii="Times New Roman" w:eastAsia="Calibri" w:hAnsi="Times New Roman" w:cs="Times New Roman"/>
                <w:sz w:val="24"/>
                <w:szCs w:val="24"/>
              </w:rPr>
              <w:t>Kryterium weryfikowane w oparciu o treść wniosku o dofinansowanie  i oświadczenia –</w:t>
            </w:r>
            <w:r w:rsidRPr="00C87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12x</w:t>
            </w:r>
            <w:r w:rsidRPr="00C87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62F4A">
              <w:rPr>
                <w:rFonts w:ascii="Times New Roman" w:eastAsia="Calibri" w:hAnsi="Times New Roman" w:cs="Times New Roman"/>
                <w:sz w:val="24"/>
                <w:szCs w:val="24"/>
              </w:rPr>
              <w:t>wnioskodawcy potwierdzone zapisami w CEIDG lub KRS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8" w:rsidRPr="00C8789A" w:rsidRDefault="00F04128" w:rsidP="00935F6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04128" w:rsidRPr="00C8789A" w:rsidTr="00935F6F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28" w:rsidRPr="00C8789A" w:rsidRDefault="00F04128" w:rsidP="00935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8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28" w:rsidRPr="00C8789A" w:rsidRDefault="00F04128" w:rsidP="00935F6F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8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Operacja ma charakter innowacyjny.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28" w:rsidRPr="00C8789A" w:rsidRDefault="00F04128" w:rsidP="00935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Przez innowacyjność rozumie się wdrożenie nowych na obszarze całego LSR Stowarzyszenia „Lokalna Grupa Działania Pojezierze Brodnickie” usług, procesów lub organizacji lub nowego sposobu wykorzystania lokalnych zasobów przyrodniczych, historycznych, kulturowych lub </w:t>
            </w:r>
            <w:proofErr w:type="spellStart"/>
            <w:r w:rsidRPr="00C8789A">
              <w:rPr>
                <w:rFonts w:ascii="Times New Roman" w:eastAsia="Calibri" w:hAnsi="Times New Roman" w:cs="Times New Roman"/>
                <w:sz w:val="24"/>
                <w:szCs w:val="24"/>
              </w:rPr>
              <w:t>społecznych.</w:t>
            </w:r>
            <w:r w:rsidRPr="004744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  <w:proofErr w:type="spellEnd"/>
            <w:r w:rsidRPr="004744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oceniane jest na </w:t>
            </w:r>
            <w:r w:rsidRPr="004744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podstawie subiektywnej opinii członka Rady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F04128" w:rsidRPr="00C8789A" w:rsidRDefault="00F04128" w:rsidP="00935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Kryterium punktowane będzie jeśli w planowanej operacji będzie zawarty przynajmniej jeden z wymienionych elementów  innowacyjności. </w:t>
            </w:r>
          </w:p>
          <w:p w:rsidR="00F04128" w:rsidRPr="00C8789A" w:rsidRDefault="00F04128" w:rsidP="00935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89A">
              <w:rPr>
                <w:rFonts w:ascii="Times New Roman" w:eastAsia="Calibri" w:hAnsi="Times New Roman" w:cs="Times New Roman"/>
                <w:sz w:val="24"/>
                <w:szCs w:val="24"/>
              </w:rPr>
              <w:t>Wnioskodawca wskazuje w oświadczeniu  (druk sporządzony przez LGD) które koszty z zestawienia rzeczowo – finansowego dotyczą innowacyjności i/lub opisuje na czym polega innowacyjny charakter operacji.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28" w:rsidRPr="00C8789A" w:rsidRDefault="00F04128" w:rsidP="00935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8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operacja ma charakter innowacyjny – </w:t>
            </w:r>
            <w:r w:rsidRPr="00C87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pkt.</w:t>
            </w:r>
          </w:p>
          <w:p w:rsidR="00F04128" w:rsidRPr="00C8789A" w:rsidRDefault="00F04128" w:rsidP="00935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operacja nie ma charakteru innowacyjnego – </w:t>
            </w:r>
            <w:r w:rsidRPr="00C87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pkt.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28" w:rsidRPr="00C8789A" w:rsidRDefault="00F04128" w:rsidP="00935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Kryterium weryfikowane w oparciu o treść wniosku o dofinansowanie i oświadczenia – </w:t>
            </w:r>
            <w:r w:rsidRPr="00C87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12y </w:t>
            </w:r>
            <w:r w:rsidRPr="00C87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wnioskodawcy na druku sporządzonym przez LGD.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8" w:rsidRPr="00C8789A" w:rsidRDefault="00F04128" w:rsidP="00935F6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04128" w:rsidRPr="00C8789A" w:rsidTr="00935F6F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28" w:rsidRPr="00C8789A" w:rsidRDefault="00F04128" w:rsidP="00935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8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8" w:rsidRPr="00C8789A" w:rsidRDefault="00F04128" w:rsidP="00935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89A">
              <w:rPr>
                <w:rFonts w:ascii="Times New Roman" w:hAnsi="Times New Roman" w:cs="Times New Roman"/>
                <w:sz w:val="24"/>
                <w:szCs w:val="24"/>
              </w:rPr>
              <w:t>Wpływ operacji na ochronę cennych przyrodniczo siedlisk, obszarów, gatunków  i/lub na przeciwdziałanie zmianom klimatycznym.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8" w:rsidRPr="00C8789A" w:rsidRDefault="00F04128" w:rsidP="00935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89A">
              <w:rPr>
                <w:rFonts w:ascii="Times New Roman" w:hAnsi="Times New Roman" w:cs="Times New Roman"/>
                <w:sz w:val="24"/>
                <w:szCs w:val="24"/>
              </w:rPr>
              <w:t>Preferuje się wnioskodawców, których realizowana operacja wpłynie pozytywnie na ochronę cennych przyrodniczo siedlisk i/lub będzie przeciwdziałać zmianom klimatycznym.</w:t>
            </w:r>
          </w:p>
          <w:p w:rsidR="00F04128" w:rsidRPr="00C8789A" w:rsidRDefault="00F04128" w:rsidP="00935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89A">
              <w:rPr>
                <w:rFonts w:ascii="Times New Roman" w:hAnsi="Times New Roman" w:cs="Times New Roman"/>
                <w:sz w:val="24"/>
                <w:szCs w:val="24"/>
              </w:rPr>
              <w:t>Kryterium spełnione będzie jeśli operacja przewiduje zastosowanie rozwiązań sprzyjających ograniczeniu uciążliwości wobec środowiska i/lub w ramach planowanej operacji sposób organizacji, charakter lub stosowana technologia, ma bezpośredni związek (położenie, oddziaływanie) na zmiany klimatyczne ( np. zainstalowanie przydomowej oczyszczalni, korzystanie z filtrów powietrza, korzystanie z produktów emitujących mniejszą liczbę odpadów nie podlegających recyklingowi).</w:t>
            </w:r>
          </w:p>
          <w:p w:rsidR="00F04128" w:rsidRPr="00C8789A" w:rsidRDefault="00F04128" w:rsidP="00935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89A">
              <w:rPr>
                <w:rFonts w:ascii="Times New Roman" w:hAnsi="Times New Roman" w:cs="Times New Roman"/>
                <w:sz w:val="24"/>
                <w:szCs w:val="24"/>
              </w:rPr>
              <w:t xml:space="preserve">Kryterium jest punktowane jeśli minimum 5% kosztów kwalifikowalnych wykazanych jest jako rozwiązania sprzyjające ochronie środowiska i/lub przeciwdziałającym zmianom klimatycznym. Wnioskodawca wykazuje w </w:t>
            </w:r>
            <w:r w:rsidRPr="00C87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oświadczeniu (druk sporządzony przez LGD), które koszty z zestawienia rzeczowo-finansowego dotyczą rozwiązań sprzyjających ochronie środowiska i/lub przeciwdziałające zmianom klimatycznym, uzasadniając je.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8" w:rsidRPr="00C8789A" w:rsidRDefault="00F04128" w:rsidP="00935F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4128" w:rsidRPr="004D438E" w:rsidRDefault="00F04128" w:rsidP="00935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-operacja ma pozytywny wpływ –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pkt</w:t>
            </w:r>
          </w:p>
          <w:p w:rsidR="00F04128" w:rsidRPr="004D438E" w:rsidRDefault="00F04128" w:rsidP="00935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-operacja ma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obojętny lub negatywny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wpływ </w:t>
            </w:r>
          </w:p>
          <w:p w:rsidR="00F04128" w:rsidRPr="00C8789A" w:rsidRDefault="00F04128" w:rsidP="00935F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pkt</w:t>
            </w:r>
          </w:p>
          <w:p w:rsidR="00F04128" w:rsidRPr="00C8789A" w:rsidRDefault="00F04128" w:rsidP="00935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8" w:rsidRPr="00C8789A" w:rsidRDefault="00F04128" w:rsidP="00935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89A">
              <w:rPr>
                <w:rFonts w:ascii="Times New Roman" w:eastAsia="Calibri" w:hAnsi="Times New Roman" w:cs="Times New Roman"/>
                <w:sz w:val="24"/>
                <w:szCs w:val="24"/>
              </w:rPr>
              <w:t>Kryterium weryfikowane w oparciu o treść wniosku o dofinansowanie , biznesplanu i oświadczenia -</w:t>
            </w:r>
            <w:r w:rsidRPr="00C87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12z </w:t>
            </w:r>
            <w:r w:rsidRPr="00C8789A">
              <w:rPr>
                <w:rFonts w:ascii="Times New Roman" w:eastAsia="Calibri" w:hAnsi="Times New Roman" w:cs="Times New Roman"/>
                <w:sz w:val="24"/>
                <w:szCs w:val="24"/>
              </w:rPr>
              <w:t>wnioskodawcy na druku sporządzonym przez LGD którego załącznikiem będzie np. informacja/ ocena wpływu na ochronę środowiska, zaświadczenie organu odpowiedzialnego za monitorowanie obszaru NATURA 2000 - RDOŚ, dla Obszaru Chronionego Krajobrazu – Marszałek Województwa, dla Parku Krajobrazowego – Dyrektor Parku</w:t>
            </w:r>
          </w:p>
          <w:p w:rsidR="00F04128" w:rsidRPr="00C8789A" w:rsidRDefault="00F04128" w:rsidP="00935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i/lub informacja/ ocenę wpływu na ochronę środowiska (dokument </w:t>
            </w:r>
            <w:r w:rsidRPr="00C878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wydany przez Urząd Gminy).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8" w:rsidRPr="00C8789A" w:rsidRDefault="00F04128" w:rsidP="00935F6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04128" w:rsidRPr="00C8789A" w:rsidTr="00935F6F">
        <w:trPr>
          <w:trHeight w:val="200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28" w:rsidRPr="00C8789A" w:rsidRDefault="00F04128" w:rsidP="00935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8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28" w:rsidRPr="00C8789A" w:rsidRDefault="00F04128" w:rsidP="00935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89A">
              <w:rPr>
                <w:rFonts w:ascii="Times New Roman" w:eastAsia="Calibri" w:hAnsi="Times New Roman" w:cs="Times New Roman"/>
                <w:sz w:val="24"/>
                <w:szCs w:val="24"/>
              </w:rPr>
              <w:t>Powiązanie z lokalnymi inicjatywami.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28" w:rsidRPr="00C8789A" w:rsidRDefault="00F04128" w:rsidP="00935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89A">
              <w:rPr>
                <w:rFonts w:ascii="Times New Roman" w:eastAsia="Calibri" w:hAnsi="Times New Roman" w:cs="Times New Roman"/>
                <w:sz w:val="24"/>
                <w:szCs w:val="24"/>
              </w:rPr>
              <w:t>Preferowane są operacje powiązane z lokalnymi inicjatywami wpływającymi pozytywnie na efektywność wykorzystania powstałej infrastruktury.</w:t>
            </w:r>
          </w:p>
          <w:p w:rsidR="00F04128" w:rsidRPr="00C8789A" w:rsidRDefault="00F04128" w:rsidP="00935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Według definicji, inicjatywa lokalna to "forma współpracy jednostek samorządu terytorialnego z ich mieszkańcami, w celu wspólnego realizowania zadania publicznego na rzecz społeczności lokalnej". Definicja ta jest umieszczona w art. 2 pkt. 4 ustawy o działalności pożytku publicznego i o wolontariacie (Dz. U. z 2010r., Nr 234 </w:t>
            </w:r>
            <w:proofErr w:type="spellStart"/>
            <w:r w:rsidRPr="00C8789A">
              <w:rPr>
                <w:rFonts w:ascii="Times New Roman" w:eastAsia="Calibri" w:hAnsi="Times New Roman" w:cs="Times New Roman"/>
                <w:sz w:val="24"/>
                <w:szCs w:val="24"/>
              </w:rPr>
              <w:t>poz</w:t>
            </w:r>
            <w:proofErr w:type="spellEnd"/>
            <w:r w:rsidRPr="00C87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1536 z </w:t>
            </w:r>
            <w:proofErr w:type="spellStart"/>
            <w:r w:rsidRPr="00C8789A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C8789A">
              <w:rPr>
                <w:rFonts w:ascii="Times New Roman" w:eastAsia="Calibri" w:hAnsi="Times New Roman" w:cs="Times New Roman"/>
                <w:sz w:val="24"/>
                <w:szCs w:val="24"/>
              </w:rPr>
              <w:t>. zm.).</w:t>
            </w:r>
          </w:p>
          <w:p w:rsidR="00F04128" w:rsidRPr="00C8789A" w:rsidRDefault="00F04128" w:rsidP="00935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89A">
              <w:rPr>
                <w:rFonts w:ascii="Times New Roman" w:eastAsia="Calibri" w:hAnsi="Times New Roman" w:cs="Times New Roman"/>
                <w:sz w:val="24"/>
                <w:szCs w:val="24"/>
              </w:rPr>
              <w:t>Kryterium punktowane jeśli wystąpiło powiązanie z przynajmniej jedna lokalną inicjatywą.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28" w:rsidRPr="00C8789A" w:rsidRDefault="00F04128" w:rsidP="00935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89A">
              <w:rPr>
                <w:rFonts w:ascii="Times New Roman" w:eastAsia="Calibri" w:hAnsi="Times New Roman" w:cs="Times New Roman"/>
                <w:sz w:val="24"/>
                <w:szCs w:val="24"/>
              </w:rPr>
              <w:t>- wnioskodawca wykazał</w:t>
            </w:r>
          </w:p>
          <w:p w:rsidR="00F04128" w:rsidRPr="00C8789A" w:rsidRDefault="00F04128" w:rsidP="00935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powiązane z lokalna inicjatywą -  </w:t>
            </w:r>
            <w:r w:rsidRPr="00C87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pkt.</w:t>
            </w:r>
          </w:p>
          <w:p w:rsidR="00F04128" w:rsidRPr="00C8789A" w:rsidRDefault="00F04128" w:rsidP="00935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89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878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wnioskodawca nie wykazał </w:t>
            </w:r>
            <w:r w:rsidRPr="00C87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powiązania z lokalną inicjatywą – </w:t>
            </w:r>
            <w:r w:rsidRPr="00C87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pkt.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28" w:rsidRPr="00C8789A" w:rsidRDefault="00F04128" w:rsidP="00935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89A">
              <w:rPr>
                <w:rFonts w:ascii="Times New Roman" w:eastAsia="Calibri" w:hAnsi="Times New Roman" w:cs="Times New Roman"/>
                <w:sz w:val="24"/>
                <w:szCs w:val="24"/>
              </w:rPr>
              <w:t>Kryterium weryfikowane w oparciu o treść wniosku o dofinansowanie operacji, biznesplan,  poparte dokumentami świadczącymi o powiązaniu z lokalnymi inicjatywami np. umowy partnerstwa, umowy porozumienia, umowy miedzy podmiotami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8" w:rsidRPr="00C8789A" w:rsidRDefault="00F04128" w:rsidP="00935F6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04128" w:rsidRPr="00C8789A" w:rsidTr="00935F6F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28" w:rsidRPr="00C8789A" w:rsidRDefault="00F04128" w:rsidP="00935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8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28" w:rsidRPr="00C8789A" w:rsidRDefault="00F04128" w:rsidP="00935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Operacja zakłada utworzenie lub modernizację infrastruktury dostosowanej do potrzeb osób niepełnosprawnych. 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28" w:rsidRPr="00C8789A" w:rsidRDefault="00F04128" w:rsidP="00935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89A">
              <w:rPr>
                <w:rFonts w:ascii="Times New Roman" w:eastAsia="Calibri" w:hAnsi="Times New Roman" w:cs="Times New Roman"/>
                <w:sz w:val="24"/>
                <w:szCs w:val="24"/>
              </w:rPr>
              <w:t>Preferowane są operacje infrastrukturalne dostosowane do potrzeb osób niepełnosprawnych umożliwiających korzystanie przez te osoby ze zrealizowanych działań.</w:t>
            </w:r>
          </w:p>
          <w:p w:rsidR="00F04128" w:rsidRPr="00C8789A" w:rsidRDefault="00F04128" w:rsidP="00935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89A">
              <w:rPr>
                <w:rFonts w:ascii="Times New Roman" w:eastAsia="Calibri" w:hAnsi="Times New Roman" w:cs="Times New Roman"/>
                <w:sz w:val="24"/>
                <w:szCs w:val="24"/>
              </w:rPr>
              <w:t>Kryterium będzie spełnione jeśli operacja infrastrukturalna dostosowana będzie w  zakresie np. rozwiązań konstrukcyjnych, rozwiązań służących bezpieczeństwu osób poruszających się na wózkach inwalidzkich.</w:t>
            </w:r>
          </w:p>
          <w:p w:rsidR="00F04128" w:rsidRPr="00C8789A" w:rsidRDefault="00F04128" w:rsidP="00935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Kryterium punktowane będzie jeżeli w kosztach operacji wykazane będą koszty związane z udogodnieniami dla osób niepełnosprawnych.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28" w:rsidRPr="00C8789A" w:rsidRDefault="00F04128" w:rsidP="00935F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7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operacja dostosowana do potrzeb osób niepełnosprawnych </w:t>
            </w:r>
            <w:r w:rsidRPr="00C87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</w:p>
          <w:p w:rsidR="00F04128" w:rsidRPr="00C8789A" w:rsidRDefault="00F04128" w:rsidP="00935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pkt.</w:t>
            </w:r>
          </w:p>
          <w:p w:rsidR="00F04128" w:rsidRPr="00C8789A" w:rsidRDefault="00F04128" w:rsidP="00935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brak takiego dostosowania </w:t>
            </w:r>
            <w:r w:rsidRPr="00C87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 0 pkt.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28" w:rsidRPr="00C8789A" w:rsidRDefault="00F04128" w:rsidP="00935F6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Kryterium weryfikowane w oparciu o treść wniosku o dofinansowanie i oświadczenie – </w:t>
            </w:r>
            <w:r w:rsidRPr="00C87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12ź</w:t>
            </w:r>
            <w:r w:rsidRPr="00C87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wnioskodawcy na druku sporządzonym przez LGD w którym wnioskodawca wskazuje pozycje zestawienia rzeczowo – finansowego i/lub kosztorysu inwestorskiego dotyczące elementów infrastruktury </w:t>
            </w:r>
            <w:r w:rsidRPr="00C878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zaspokajających potrzeby osób niepełnosprawnych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8" w:rsidRPr="00C8789A" w:rsidRDefault="00F04128" w:rsidP="00935F6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04128" w:rsidRPr="00C8789A" w:rsidTr="00935F6F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28" w:rsidRPr="00C8789A" w:rsidRDefault="00F04128" w:rsidP="00935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8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28" w:rsidRPr="00C8789A" w:rsidRDefault="00F04128" w:rsidP="00935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89A">
              <w:rPr>
                <w:rFonts w:ascii="Times New Roman" w:eastAsia="Calibri" w:hAnsi="Times New Roman" w:cs="Times New Roman"/>
                <w:sz w:val="24"/>
                <w:szCs w:val="24"/>
              </w:rPr>
              <w:t>Okres realizacji operacji.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8" w:rsidRPr="002D1383" w:rsidRDefault="00F04128" w:rsidP="00935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89A">
              <w:rPr>
                <w:rFonts w:ascii="Times New Roman" w:eastAsia="Calibri" w:hAnsi="Times New Roman" w:cs="Times New Roman"/>
                <w:sz w:val="24"/>
                <w:szCs w:val="24"/>
              </w:rPr>
              <w:t>Preferuje się wnioskodawców, kt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órzy deklarują złożenie wniosku o płatność ostatec</w:t>
            </w:r>
            <w:r w:rsidRPr="002D1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zną w ciągu 16 miesięcy od dnia następującego po ostatnim dniu składania </w:t>
            </w:r>
            <w:proofErr w:type="spellStart"/>
            <w:r w:rsidRPr="002D1383">
              <w:rPr>
                <w:rFonts w:ascii="Times New Roman" w:eastAsia="Calibri" w:hAnsi="Times New Roman" w:cs="Times New Roman"/>
                <w:sz w:val="24"/>
                <w:szCs w:val="24"/>
              </w:rPr>
              <w:t>WoD</w:t>
            </w:r>
            <w:proofErr w:type="spellEnd"/>
            <w:r w:rsidRPr="002D1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wskazanym w ogłoszeniu o naborze wniosków.</w:t>
            </w:r>
          </w:p>
          <w:p w:rsidR="00F04128" w:rsidRPr="002D1383" w:rsidRDefault="00F04128" w:rsidP="00935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Liczony od dnia następującego po ostatnim dniu składania </w:t>
            </w:r>
            <w:proofErr w:type="spellStart"/>
            <w:r w:rsidRPr="002D1383">
              <w:rPr>
                <w:rFonts w:ascii="Times New Roman" w:eastAsia="Calibri" w:hAnsi="Times New Roman" w:cs="Times New Roman"/>
                <w:sz w:val="24"/>
                <w:szCs w:val="24"/>
              </w:rPr>
              <w:t>WoD</w:t>
            </w:r>
            <w:proofErr w:type="spellEnd"/>
            <w:r w:rsidRPr="002D1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wskazanym w ogłoszeniu o naborze wniosków do dnia złożenia Wniosku o płatność końcową wskazanego we </w:t>
            </w:r>
            <w:proofErr w:type="spellStart"/>
            <w:r w:rsidRPr="002D1383">
              <w:rPr>
                <w:rFonts w:ascii="Times New Roman" w:eastAsia="Calibri" w:hAnsi="Times New Roman" w:cs="Times New Roman"/>
                <w:sz w:val="24"/>
                <w:szCs w:val="24"/>
              </w:rPr>
              <w:t>WoD</w:t>
            </w:r>
            <w:proofErr w:type="spellEnd"/>
            <w:r w:rsidRPr="002D1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(w przypadku operacji realizowanej w jednym etapie – data złożenia </w:t>
            </w:r>
            <w:proofErr w:type="spellStart"/>
            <w:r w:rsidRPr="002D1383">
              <w:rPr>
                <w:rFonts w:ascii="Times New Roman" w:eastAsia="Calibri" w:hAnsi="Times New Roman" w:cs="Times New Roman"/>
                <w:sz w:val="24"/>
                <w:szCs w:val="24"/>
              </w:rPr>
              <w:t>WoP</w:t>
            </w:r>
            <w:proofErr w:type="spellEnd"/>
            <w:r w:rsidRPr="002D1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dla I etapu, w przypadku operacji realizowanej w dwóch etapach – </w:t>
            </w:r>
            <w:proofErr w:type="spellStart"/>
            <w:r w:rsidRPr="002D1383">
              <w:rPr>
                <w:rFonts w:ascii="Times New Roman" w:eastAsia="Calibri" w:hAnsi="Times New Roman" w:cs="Times New Roman"/>
                <w:sz w:val="24"/>
                <w:szCs w:val="24"/>
              </w:rPr>
              <w:t>WoP</w:t>
            </w:r>
            <w:proofErr w:type="spellEnd"/>
            <w:r w:rsidRPr="002D1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dla II etapu). Przykładowo, jeśli nabór wniosków kończy się innego dnia niż ostatni dzień danego miesiąca (np. w dniu 10.06.2018r.) to 16 mi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esięcy</w:t>
            </w:r>
            <w:r w:rsidRPr="002D1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liczone jest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</w:t>
            </w:r>
            <w:r w:rsidRPr="002D1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pierwszego</w:t>
            </w:r>
            <w:r w:rsidRPr="002D1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następnego</w:t>
            </w:r>
            <w:r w:rsidRPr="002D1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miesiąca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Pr="002D1383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D1383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 w:rsidRPr="002D1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r.). </w:t>
            </w:r>
          </w:p>
          <w:p w:rsidR="00F04128" w:rsidRPr="00062F4A" w:rsidRDefault="00F04128" w:rsidP="00935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28" w:rsidRPr="00C8789A" w:rsidRDefault="00F04128" w:rsidP="00935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wnioskodawca deklaruje złożenie wniosku o płatność ostateczną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 16 miesięcy </w:t>
            </w:r>
            <w:r w:rsidRPr="00C87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87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pkt.</w:t>
            </w:r>
          </w:p>
          <w:p w:rsidR="00F04128" w:rsidRPr="00062F4A" w:rsidRDefault="00F04128" w:rsidP="00935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89A">
              <w:rPr>
                <w:rFonts w:ascii="Times New Roman" w:eastAsia="Calibri" w:hAnsi="Times New Roman" w:cs="Times New Roman"/>
                <w:sz w:val="24"/>
                <w:szCs w:val="24"/>
              </w:rPr>
              <w:t>- wnioskodawca deklaruje złożenie wniosku o płatn</w:t>
            </w:r>
            <w:r w:rsidRPr="00062F4A">
              <w:rPr>
                <w:rFonts w:ascii="Times New Roman" w:eastAsia="Calibri" w:hAnsi="Times New Roman" w:cs="Times New Roman"/>
                <w:sz w:val="24"/>
                <w:szCs w:val="24"/>
              </w:rPr>
              <w:t>ość ostateczną w okresie większym niż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r w:rsidRPr="00062F4A">
              <w:rPr>
                <w:rFonts w:ascii="Times New Roman" w:eastAsia="Calibri" w:hAnsi="Times New Roman" w:cs="Times New Roman"/>
                <w:sz w:val="24"/>
                <w:szCs w:val="24"/>
              </w:rPr>
              <w:t>miesięcy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8789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C87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 pkt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28" w:rsidRPr="00C8789A" w:rsidRDefault="00F04128" w:rsidP="00935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89A">
              <w:rPr>
                <w:rFonts w:ascii="Times New Roman" w:eastAsia="Calibri" w:hAnsi="Times New Roman" w:cs="Times New Roman"/>
                <w:sz w:val="24"/>
                <w:szCs w:val="24"/>
              </w:rPr>
              <w:t>Kryterium weryfikowane w oparciu o treść wniosku o dofinansowanie.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8" w:rsidRPr="00C8789A" w:rsidRDefault="00F04128" w:rsidP="00935F6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04128" w:rsidRPr="00C8789A" w:rsidTr="00935F6F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28" w:rsidRPr="00C8789A" w:rsidRDefault="00F04128" w:rsidP="00935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89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28" w:rsidRPr="00C8789A" w:rsidRDefault="00F04128" w:rsidP="00935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Utworzenie nowych lub zmodernizowanych obiektów infrastruktury turystycznej i rekreacyjnej.   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28" w:rsidRPr="00C8789A" w:rsidRDefault="00F04128" w:rsidP="00935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Preferuje się operacje, które obejmują utworzenie lub zmodernizowanie kilku obiektów infrastruktury. Punktowane będą operacje obejmujące utworzenie lub zmodernizowanie dwóch i więcej obiektów infrastruktury. Operacja zakłada utworzenie lub zmodernizowanie jednego obiektu na jednej działce ewidencyjnej. Każdy dodatkowy obiekt musi znajdować się na innej/ sąsiadującej działce ewidencyjnej.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28" w:rsidRPr="00C8789A" w:rsidRDefault="00F04128" w:rsidP="00935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89A">
              <w:rPr>
                <w:rFonts w:ascii="Times New Roman" w:eastAsia="Calibri" w:hAnsi="Times New Roman" w:cs="Times New Roman"/>
                <w:sz w:val="24"/>
                <w:szCs w:val="24"/>
              </w:rPr>
              <w:t>Operacja zakłada utworzenie lub zmodernizowanie:</w:t>
            </w:r>
          </w:p>
          <w:p w:rsidR="00F04128" w:rsidRPr="00C8789A" w:rsidRDefault="00F04128" w:rsidP="00935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- 4 i więcej obiektów – </w:t>
            </w:r>
          </w:p>
          <w:p w:rsidR="00F04128" w:rsidRPr="00C8789A" w:rsidRDefault="00F04128" w:rsidP="00935F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7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pkt.</w:t>
            </w:r>
          </w:p>
          <w:p w:rsidR="00F04128" w:rsidRPr="00C8789A" w:rsidRDefault="00F04128" w:rsidP="00935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C87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 2 do 3 obiektów – </w:t>
            </w:r>
          </w:p>
          <w:p w:rsidR="00F04128" w:rsidRPr="00C8789A" w:rsidRDefault="00F04128" w:rsidP="00935F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7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pkt.</w:t>
            </w:r>
          </w:p>
          <w:p w:rsidR="00F04128" w:rsidRPr="00C8789A" w:rsidRDefault="00F04128" w:rsidP="00935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C87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obiekt </w:t>
            </w:r>
            <w:r w:rsidRPr="00C87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 0 pkt.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28" w:rsidRPr="00C8789A" w:rsidRDefault="00F04128" w:rsidP="00935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Kryterium weryfikowane w oparciu o treść wniosku o dofinansowanie i załączniki m.in.: kosztorys inwestorski, decyzja o pozwoleniu na budowę, mapy i szkice sytuacyjne. 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8" w:rsidRPr="00C8789A" w:rsidRDefault="00F04128" w:rsidP="00935F6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AE782F" w:rsidRDefault="00AE782F" w:rsidP="00AE782F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1C6246" w:rsidRPr="00AE782F" w:rsidRDefault="001362EC" w:rsidP="00AE782F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8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 w:rsidR="008D7C00">
        <w:rPr>
          <w:rFonts w:ascii="Times New Roman" w:eastAsia="Times New Roman" w:hAnsi="Times New Roman" w:cs="Times New Roman"/>
          <w:sz w:val="24"/>
          <w:szCs w:val="24"/>
          <w:lang w:eastAsia="pl-PL"/>
        </w:rPr>
        <w:t>Operacja jest wybrana, gdy uzyska co najmniej 40% / 6,4 pkt./ punktów z maksymalnej ilości punktów wynoszącej 16</w:t>
      </w:r>
      <w:r w:rsidR="0051265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E782F" w:rsidRDefault="00654F12" w:rsidP="00654F12">
      <w:r>
        <w:t xml:space="preserve">                                  </w:t>
      </w:r>
    </w:p>
    <w:p w:rsidR="00AE782F" w:rsidRDefault="00AE782F" w:rsidP="00654F12"/>
    <w:p w:rsidR="00AE782F" w:rsidRDefault="00AE782F" w:rsidP="00654F12"/>
    <w:p w:rsidR="00AE782F" w:rsidRDefault="00AE782F" w:rsidP="00654F12"/>
    <w:p w:rsidR="00654F12" w:rsidRDefault="00654F12" w:rsidP="00654F12">
      <w:r>
        <w:t xml:space="preserve">          </w:t>
      </w:r>
      <w:r w:rsidR="00AE782F">
        <w:t xml:space="preserve"> </w:t>
      </w:r>
      <w:r>
        <w:t xml:space="preserve">     </w:t>
      </w:r>
      <w:r w:rsidRPr="005D0BE4">
        <w:rPr>
          <w:noProof/>
        </w:rPr>
        <w:drawing>
          <wp:inline distT="0" distB="0" distL="0" distR="0" wp14:anchorId="1C69B704" wp14:editId="1E9EC2C3">
            <wp:extent cx="1137285" cy="445079"/>
            <wp:effectExtent l="0" t="0" r="5715" b="0"/>
            <wp:docPr id="77" name="Obraz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304" cy="46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782F">
        <w:tab/>
        <w:t xml:space="preserve">   </w:t>
      </w:r>
      <w:r w:rsidR="00AE782F">
        <w:tab/>
        <w:t xml:space="preserve">  </w:t>
      </w:r>
      <w:r>
        <w:t xml:space="preserve">   </w:t>
      </w:r>
      <w:r w:rsidRPr="005D0BE4">
        <w:rPr>
          <w:noProof/>
        </w:rPr>
        <w:drawing>
          <wp:inline distT="0" distB="0" distL="0" distR="0" wp14:anchorId="4BA2700E" wp14:editId="31B1B249">
            <wp:extent cx="1810007" cy="376555"/>
            <wp:effectExtent l="0" t="0" r="0" b="4445"/>
            <wp:docPr id="81" name="Obraz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97" cy="37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AE782F">
        <w:tab/>
      </w:r>
      <w:r w:rsidR="00AE782F">
        <w:tab/>
      </w:r>
      <w:r>
        <w:t xml:space="preserve"> </w:t>
      </w:r>
      <w:r w:rsidR="00AE782F">
        <w:t xml:space="preserve">  </w:t>
      </w:r>
      <w:r>
        <w:t xml:space="preserve"> </w:t>
      </w:r>
      <w:r w:rsidRPr="005D0BE4">
        <w:rPr>
          <w:noProof/>
        </w:rPr>
        <w:drawing>
          <wp:inline distT="0" distB="0" distL="0" distR="0" wp14:anchorId="09117543" wp14:editId="7DCC3D8A">
            <wp:extent cx="414765" cy="381000"/>
            <wp:effectExtent l="0" t="0" r="4445" b="0"/>
            <wp:docPr id="82" name="Obraz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83" cy="39240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AE782F">
        <w:tab/>
      </w:r>
      <w:r w:rsidR="00AE782F">
        <w:tab/>
        <w:t xml:space="preserve">   </w:t>
      </w:r>
      <w:r>
        <w:t xml:space="preserve">  </w:t>
      </w:r>
      <w:r>
        <w:rPr>
          <w:noProof/>
        </w:rPr>
        <w:drawing>
          <wp:inline distT="0" distB="0" distL="0" distR="0" wp14:anchorId="1F61CBCC" wp14:editId="05D423E9">
            <wp:extent cx="1709420" cy="449711"/>
            <wp:effectExtent l="0" t="0" r="5080" b="7620"/>
            <wp:docPr id="83" name="Obraz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583" cy="48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654F12" w:rsidRDefault="00654F12"/>
    <w:sectPr w:rsidR="00654F12" w:rsidSect="00AE782F">
      <w:headerReference w:type="default" r:id="rId13"/>
      <w:pgSz w:w="16838" w:h="11906" w:orient="landscape"/>
      <w:pgMar w:top="142" w:right="1417" w:bottom="426" w:left="1417" w:header="3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52D" w:rsidRDefault="0002752D" w:rsidP="00FA7D7A">
      <w:pPr>
        <w:spacing w:after="0" w:line="240" w:lineRule="auto"/>
      </w:pPr>
      <w:r>
        <w:separator/>
      </w:r>
    </w:p>
  </w:endnote>
  <w:endnote w:type="continuationSeparator" w:id="0">
    <w:p w:rsidR="0002752D" w:rsidRDefault="0002752D" w:rsidP="00FA7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52D" w:rsidRDefault="0002752D" w:rsidP="00FA7D7A">
      <w:pPr>
        <w:spacing w:after="0" w:line="240" w:lineRule="auto"/>
      </w:pPr>
      <w:r>
        <w:separator/>
      </w:r>
    </w:p>
  </w:footnote>
  <w:footnote w:type="continuationSeparator" w:id="0">
    <w:p w:rsidR="0002752D" w:rsidRDefault="0002752D" w:rsidP="00FA7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D7A" w:rsidRDefault="001A19A6" w:rsidP="00654F12">
    <w:pPr>
      <w:tabs>
        <w:tab w:val="left" w:pos="8385"/>
      </w:tabs>
    </w:pPr>
    <w:r>
      <w:t xml:space="preserve">                                         </w:t>
    </w:r>
    <w:r w:rsidR="00654F12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2EC"/>
    <w:rsid w:val="0002170E"/>
    <w:rsid w:val="00022941"/>
    <w:rsid w:val="0002752D"/>
    <w:rsid w:val="00065CE5"/>
    <w:rsid w:val="000A3F51"/>
    <w:rsid w:val="001362EC"/>
    <w:rsid w:val="001A19A6"/>
    <w:rsid w:val="001B06EA"/>
    <w:rsid w:val="001C6246"/>
    <w:rsid w:val="002D1F9E"/>
    <w:rsid w:val="002F7264"/>
    <w:rsid w:val="00512653"/>
    <w:rsid w:val="0053289A"/>
    <w:rsid w:val="00571483"/>
    <w:rsid w:val="00654F12"/>
    <w:rsid w:val="00715991"/>
    <w:rsid w:val="007E261D"/>
    <w:rsid w:val="008D7C00"/>
    <w:rsid w:val="008F165F"/>
    <w:rsid w:val="009260D8"/>
    <w:rsid w:val="00AE782F"/>
    <w:rsid w:val="00B96222"/>
    <w:rsid w:val="00C1774A"/>
    <w:rsid w:val="00CF0E87"/>
    <w:rsid w:val="00D03B5E"/>
    <w:rsid w:val="00DA2B17"/>
    <w:rsid w:val="00E268F9"/>
    <w:rsid w:val="00F04128"/>
    <w:rsid w:val="00F26644"/>
    <w:rsid w:val="00FA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4E4405"/>
  <w15:chartTrackingRefBased/>
  <w15:docId w15:val="{E89B8F84-7131-40A0-A4DC-179560A4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D7A"/>
  </w:style>
  <w:style w:type="paragraph" w:styleId="Stopka">
    <w:name w:val="footer"/>
    <w:basedOn w:val="Normalny"/>
    <w:link w:val="StopkaZnak"/>
    <w:uiPriority w:val="99"/>
    <w:unhideWhenUsed/>
    <w:rsid w:val="00FA7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D7A"/>
  </w:style>
  <w:style w:type="paragraph" w:styleId="Tekstdymka">
    <w:name w:val="Balloon Text"/>
    <w:basedOn w:val="Normalny"/>
    <w:link w:val="TekstdymkaZnak"/>
    <w:uiPriority w:val="99"/>
    <w:semiHidden/>
    <w:unhideWhenUsed/>
    <w:rsid w:val="00F04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1184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2017-10-25T10:51:00Z</dcterms:created>
  <dcterms:modified xsi:type="dcterms:W3CDTF">2019-05-06T10:58:00Z</dcterms:modified>
</cp:coreProperties>
</file>