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C0" w:rsidRPr="00F92DC0" w:rsidRDefault="00F92DC0" w:rsidP="00F92DC0">
      <w:pPr>
        <w:spacing w:before="240" w:after="0" w:line="276" w:lineRule="auto"/>
        <w:ind w:left="0" w:right="0" w:firstLine="0"/>
        <w:contextualSpacing/>
        <w:rPr>
          <w:rFonts w:eastAsiaTheme="minorHAnsi"/>
          <w:color w:val="auto"/>
          <w:sz w:val="20"/>
          <w:szCs w:val="20"/>
          <w:lang w:eastAsia="en-US"/>
        </w:rPr>
      </w:pP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Pr>
          <w:rFonts w:asciiTheme="minorHAnsi" w:eastAsiaTheme="minorHAnsi" w:hAnsiTheme="minorHAnsi" w:cstheme="minorHAnsi"/>
          <w:color w:val="auto"/>
          <w:sz w:val="22"/>
          <w:lang w:eastAsia="en-US"/>
        </w:rPr>
        <w:tab/>
      </w:r>
      <w:r w:rsidRPr="00F92DC0">
        <w:rPr>
          <w:rFonts w:eastAsiaTheme="minorHAnsi"/>
          <w:color w:val="auto"/>
          <w:sz w:val="20"/>
          <w:szCs w:val="20"/>
          <w:lang w:eastAsia="en-US"/>
        </w:rPr>
        <w:t>Załącznik nr 11 Katalog stawek maksymalnych</w:t>
      </w:r>
    </w:p>
    <w:p w:rsidR="008E1204" w:rsidRDefault="005B7EB5">
      <w:pPr>
        <w:spacing w:after="0"/>
        <w:ind w:left="0" w:right="0" w:firstLine="0"/>
        <w:jc w:val="right"/>
      </w:pPr>
      <w:r>
        <w:rPr>
          <w:sz w:val="20"/>
        </w:rPr>
        <w:t xml:space="preserve"> </w:t>
      </w:r>
    </w:p>
    <w:p w:rsidR="008E1204" w:rsidRDefault="005B7EB5">
      <w:pPr>
        <w:spacing w:after="32"/>
        <w:ind w:left="0" w:right="0" w:firstLine="0"/>
        <w:jc w:val="right"/>
      </w:pPr>
      <w:r>
        <w:rPr>
          <w:sz w:val="20"/>
        </w:rPr>
        <w:t xml:space="preserve"> </w:t>
      </w:r>
    </w:p>
    <w:p w:rsidR="008E1204" w:rsidRDefault="005B7EB5">
      <w:pPr>
        <w:spacing w:after="147"/>
        <w:ind w:right="48"/>
        <w:jc w:val="center"/>
      </w:pPr>
      <w:r>
        <w:rPr>
          <w:b/>
        </w:rPr>
        <w:t xml:space="preserve">KATALOG  DOPUSZCZALNYCH STAWEK MAKSYMALNYCH DLA TOWARÓW I USŁUG </w:t>
      </w:r>
    </w:p>
    <w:p w:rsidR="008E1204" w:rsidRDefault="005B7EB5" w:rsidP="00DD1C33">
      <w:pPr>
        <w:spacing w:after="166"/>
        <w:ind w:right="53"/>
        <w:jc w:val="center"/>
      </w:pPr>
      <w:r>
        <w:rPr>
          <w:b/>
        </w:rPr>
        <w:t>w ramach Projekt</w:t>
      </w:r>
      <w:r w:rsidR="00DD1C33">
        <w:rPr>
          <w:b/>
        </w:rPr>
        <w:t>ów</w:t>
      </w:r>
      <w:r>
        <w:rPr>
          <w:b/>
        </w:rPr>
        <w:t xml:space="preserve"> Grantow</w:t>
      </w:r>
      <w:r w:rsidR="00DD1C33">
        <w:rPr>
          <w:b/>
        </w:rPr>
        <w:t>ych</w:t>
      </w:r>
      <w:r w:rsidR="003F194C">
        <w:rPr>
          <w:b/>
        </w:rPr>
        <w:t xml:space="preserve"> z EFS</w:t>
      </w:r>
      <w:r w:rsidR="00DD1C33">
        <w:rPr>
          <w:b/>
        </w:rPr>
        <w:t>.</w:t>
      </w:r>
    </w:p>
    <w:p w:rsidR="008E1204" w:rsidRDefault="005B7EB5">
      <w:pPr>
        <w:spacing w:after="145"/>
        <w:ind w:right="0" w:firstLine="0"/>
        <w:jc w:val="center"/>
      </w:pPr>
      <w:r>
        <w:rPr>
          <w:b/>
        </w:rPr>
        <w:t xml:space="preserve"> </w:t>
      </w:r>
    </w:p>
    <w:p w:rsidR="008E1204" w:rsidRDefault="005B7EB5">
      <w:pPr>
        <w:spacing w:after="0" w:line="398" w:lineRule="auto"/>
        <w:ind w:left="0" w:right="47" w:firstLine="0"/>
      </w:pPr>
      <w:r>
        <w:rPr>
          <w:b/>
        </w:rPr>
        <w:t>Stowarzyszenie</w:t>
      </w:r>
      <w:r w:rsidR="00184ACA">
        <w:rPr>
          <w:b/>
        </w:rPr>
        <w:t xml:space="preserve"> „Lokalna Grupa Działania Pojezierze Brodnickie” </w:t>
      </w:r>
      <w:r>
        <w:rPr>
          <w:b/>
        </w:rPr>
        <w:t xml:space="preserve">  (dalej: LGD) określiło „Katalog  stawek maksymalnych” (dalej: Katalog) obowiązujący dla projektów grantowych</w:t>
      </w:r>
      <w:r w:rsidR="00AF2773">
        <w:rPr>
          <w:b/>
          <w:color w:val="FF0000"/>
        </w:rPr>
        <w:t>.</w:t>
      </w:r>
    </w:p>
    <w:p w:rsidR="008E1204" w:rsidRDefault="005B7EB5">
      <w:pPr>
        <w:spacing w:after="0" w:line="398" w:lineRule="auto"/>
        <w:ind w:left="-5" w:right="46"/>
      </w:pPr>
      <w:r>
        <w:t xml:space="preserve">Wprowadzenie niniejszego mechanizmu ma zagwarantować jednolite podejście LGD do przeprowadzenia oceny budżetów przyjętych przez wnioskodawców oraz służyć temu, aby zatwierdzone przez LGD wydatki były efektywne oraz poniesione w racjonalnej wysokości, tzn. niezawyżone w stosunku do stawek rynkowych, a także ponoszone zgodnie z zasadą należytego zarządzania finansami. </w:t>
      </w:r>
    </w:p>
    <w:p w:rsidR="008E1204" w:rsidRDefault="005B7EB5">
      <w:pPr>
        <w:spacing w:after="0" w:line="395" w:lineRule="auto"/>
        <w:ind w:left="-5" w:right="46"/>
      </w:pPr>
      <w:r>
        <w:t>Katalog określa najczęściej występujące koszty, jednak nie stanowi katalogu zamkniętego, c</w:t>
      </w:r>
      <w:r w:rsidR="001A1462">
        <w:t xml:space="preserve">zyli dopuszczalne jest uwzględnienie </w:t>
      </w:r>
      <w:r>
        <w:t xml:space="preserve"> innych kosztów, niewskazanych w powyższym Katalogu, które </w:t>
      </w:r>
      <w:r w:rsidR="001A1462">
        <w:t xml:space="preserve">według wnioskującego </w:t>
      </w:r>
      <w:r>
        <w:t xml:space="preserve">są niezbędne </w:t>
      </w:r>
      <w:r w:rsidR="001A1462">
        <w:t>do realizacji projektu. W</w:t>
      </w:r>
      <w:r>
        <w:t xml:space="preserve">yszczególnione </w:t>
      </w:r>
      <w:r w:rsidR="001A1462">
        <w:t xml:space="preserve">stawki </w:t>
      </w:r>
      <w:r>
        <w:t xml:space="preserve">w Katalogu są stawkami maksymalnymi, jednak nie oznacza to automatycznego zaakceptowania przez LGD stawek założonych na ich maksymalnym poziomie. </w:t>
      </w:r>
    </w:p>
    <w:p w:rsidR="009123FA" w:rsidRDefault="005B7EB5" w:rsidP="009123FA">
      <w:pPr>
        <w:spacing w:after="0" w:line="379" w:lineRule="auto"/>
        <w:ind w:left="-5" w:right="46"/>
      </w:pPr>
      <w:r>
        <w:t>Przyjęcie stawki maksymalnej nie oznacza również, że będzie ona akceptowana przez LGD w każdym projekcie. Przy ocenie budżetu danego projektu będą brane pod uwagę m.in. takie czynniki, jak stopień złożoności projektu czy wielkość grupy docelowej oraz czy koszty poniesion</w:t>
      </w:r>
      <w:r w:rsidR="00B22227">
        <w:t>e</w:t>
      </w:r>
      <w:r>
        <w:t xml:space="preserve"> </w:t>
      </w:r>
      <w:r w:rsidR="001A1462">
        <w:t xml:space="preserve">są </w:t>
      </w:r>
      <w:r>
        <w:t>w wysokości racjonalnej odpowiadającej wartościom rynkowym towarów i usług. Nie ma możliwości zaplanowania w projekcie stawek wyższych, niż przewidziane</w:t>
      </w:r>
      <w:r w:rsidR="00B22227">
        <w:t xml:space="preserve"> w </w:t>
      </w:r>
      <w:r>
        <w:t xml:space="preserve"> </w:t>
      </w:r>
      <w:r w:rsidR="001A1462">
        <w:t>niniejszym Katalogu.</w:t>
      </w:r>
    </w:p>
    <w:p w:rsidR="009123FA" w:rsidRDefault="009123FA" w:rsidP="009123FA">
      <w:pPr>
        <w:spacing w:after="0" w:line="379" w:lineRule="auto"/>
        <w:ind w:left="-5" w:right="46"/>
      </w:pPr>
    </w:p>
    <w:p w:rsidR="003B7ABE" w:rsidRDefault="003B7ABE" w:rsidP="009123FA">
      <w:pPr>
        <w:spacing w:after="0" w:line="379" w:lineRule="auto"/>
        <w:ind w:left="-5" w:right="46"/>
      </w:pPr>
    </w:p>
    <w:p w:rsidR="008E1204" w:rsidRDefault="005B7EB5">
      <w:pPr>
        <w:ind w:left="-5" w:right="46"/>
      </w:pPr>
      <w:r>
        <w:lastRenderedPageBreak/>
        <w:t xml:space="preserve">LGD zobowiązane jest do dokonywania oceny wydatków ujętych w budżetach projektów. Będzie ono weryfikować: </w:t>
      </w:r>
    </w:p>
    <w:p w:rsidR="008E1204" w:rsidRDefault="005B7EB5">
      <w:pPr>
        <w:numPr>
          <w:ilvl w:val="0"/>
          <w:numId w:val="1"/>
        </w:numPr>
        <w:spacing w:after="14" w:line="388" w:lineRule="auto"/>
        <w:ind w:right="23" w:hanging="360"/>
        <w:jc w:val="left"/>
      </w:pPr>
      <w:r>
        <w:t xml:space="preserve">kwalifikowalność wydatków pod kątem zgodności z </w:t>
      </w:r>
      <w:r>
        <w:rPr>
          <w:i/>
        </w:rPr>
        <w:t>Wytycznymi w zakresie kwalifikowalności wydatków w ramach Europejskiego Funduszu Rozwoju Regionalnego, Europejskiego Funduszu Społecznego oraz Funduszu Spójności na lata 2014-2020</w:t>
      </w:r>
      <w:r>
        <w:t>,</w:t>
      </w:r>
      <w:r>
        <w:rPr>
          <w:i/>
        </w:rPr>
        <w:t xml:space="preserve"> </w:t>
      </w:r>
    </w:p>
    <w:p w:rsidR="008E1204" w:rsidRDefault="005B7EB5">
      <w:pPr>
        <w:numPr>
          <w:ilvl w:val="0"/>
          <w:numId w:val="1"/>
        </w:numPr>
        <w:ind w:right="23" w:hanging="360"/>
        <w:jc w:val="left"/>
      </w:pPr>
      <w:r>
        <w:t xml:space="preserve">prawidłowość sporządzenia budżetu projektu, w szczególności: </w:t>
      </w:r>
    </w:p>
    <w:p w:rsidR="008E1204" w:rsidRDefault="005B7EB5">
      <w:pPr>
        <w:ind w:left="502" w:right="46"/>
      </w:pPr>
      <w:r>
        <w:t>a.</w:t>
      </w:r>
      <w:r>
        <w:rPr>
          <w:rFonts w:ascii="Arial" w:eastAsia="Arial" w:hAnsi="Arial" w:cs="Arial"/>
        </w:rPr>
        <w:t xml:space="preserve"> </w:t>
      </w:r>
      <w:r>
        <w:t xml:space="preserve">niezbędność planowanych wydatków w budżecie projektu:  </w:t>
      </w:r>
    </w:p>
    <w:p w:rsidR="008E1204" w:rsidRDefault="005B7EB5">
      <w:pPr>
        <w:numPr>
          <w:ilvl w:val="1"/>
          <w:numId w:val="1"/>
        </w:numPr>
        <w:ind w:right="46" w:hanging="420"/>
      </w:pPr>
      <w:r>
        <w:t xml:space="preserve">czy wynikają one bezpośrednio z opisanych działań oraz przyczyniają się do osiągnięcia produktów i rezultatów projektu, </w:t>
      </w:r>
    </w:p>
    <w:p w:rsidR="008E1204" w:rsidRDefault="005B7EB5">
      <w:pPr>
        <w:numPr>
          <w:ilvl w:val="1"/>
          <w:numId w:val="1"/>
        </w:numPr>
        <w:ind w:right="46" w:hanging="420"/>
      </w:pPr>
      <w:r>
        <w:t>czy nie ujęto wydatków, które wykazano jako potencjał wnioskodawcy (chyba</w:t>
      </w:r>
      <w:r w:rsidR="00D27BDD">
        <w:t>,</w:t>
      </w:r>
      <w:r>
        <w:t xml:space="preserve"> że stanowią wkład własny), </w:t>
      </w:r>
    </w:p>
    <w:p w:rsidR="008E1204" w:rsidRDefault="005B7EB5">
      <w:pPr>
        <w:numPr>
          <w:ilvl w:val="1"/>
          <w:numId w:val="1"/>
        </w:numPr>
        <w:ind w:right="46" w:hanging="420"/>
      </w:pPr>
      <w:r>
        <w:t xml:space="preserve">czy są adekwatne do zakresu i specyfiki projektu, czasu jego realizacji, </w:t>
      </w:r>
    </w:p>
    <w:p w:rsidR="00BC5487" w:rsidRDefault="005B7EB5">
      <w:pPr>
        <w:numPr>
          <w:ilvl w:val="1"/>
          <w:numId w:val="1"/>
        </w:numPr>
        <w:spacing w:after="0" w:line="397" w:lineRule="auto"/>
        <w:ind w:right="46" w:hanging="420"/>
      </w:pPr>
      <w:r>
        <w:t xml:space="preserve">czy są zgodne z Wytycznymi w zakresie kwalifikowania wydatków w ramach Europejskiego Funduszu Rozwoju Regionalnego, Europejskiego Funduszu Społecznego oraz Funduszu Spójności na lata 2014-2020, </w:t>
      </w:r>
    </w:p>
    <w:p w:rsidR="008E1204" w:rsidRDefault="005B7EB5">
      <w:pPr>
        <w:numPr>
          <w:ilvl w:val="1"/>
          <w:numId w:val="1"/>
        </w:numPr>
        <w:spacing w:after="0" w:line="397" w:lineRule="auto"/>
        <w:ind w:right="46" w:hanging="420"/>
      </w:pPr>
      <w:r>
        <w:rPr>
          <w:rFonts w:ascii="Arial" w:eastAsia="Arial" w:hAnsi="Arial" w:cs="Arial"/>
        </w:rPr>
        <w:t xml:space="preserve"> </w:t>
      </w:r>
      <w:r>
        <w:t xml:space="preserve">czy są zgodne z zapisami ogłoszenia o naborze. </w:t>
      </w:r>
    </w:p>
    <w:p w:rsidR="008E1204" w:rsidRDefault="005B7EB5">
      <w:pPr>
        <w:spacing w:after="3" w:line="397" w:lineRule="auto"/>
        <w:ind w:left="-5" w:right="46"/>
      </w:pPr>
      <w:r>
        <w:t xml:space="preserve">Wszystkie wskazane powyżej kwestie oceniane są łącznie. LGD informuje, że w przypadku zidentyfikowania przez oceniającego wydatków niekwalifikowanych lub wydatków w wysokości zawyżonej w stosunku do stawek rynkowych, dane kryterium może zostać uznane za niespełnione.  </w:t>
      </w:r>
    </w:p>
    <w:p w:rsidR="008E1204" w:rsidRDefault="005B7EB5">
      <w:pPr>
        <w:spacing w:line="397" w:lineRule="auto"/>
        <w:ind w:left="-5" w:right="46"/>
      </w:pPr>
      <w:r>
        <w:t xml:space="preserve">Mając na uwadze powyższe, przy planowaniu wydatków wnioskodawca powinien kierować się zasadą, aby ujęty w budżecie koszt był niezbędny do realizacji celów projektów i został dokonany w sposób przejrzysty, racjonalny i efektywny, z zachowaniem zasad uzyskiwania najlepszych efektów z danych nakładów. </w:t>
      </w:r>
    </w:p>
    <w:p w:rsidR="00EA6002" w:rsidRDefault="00EA6002">
      <w:pPr>
        <w:spacing w:line="397" w:lineRule="auto"/>
        <w:ind w:left="-5" w:right="46"/>
      </w:pPr>
      <w:r w:rsidRPr="00EA6002">
        <w:t>W przypadku planowania wydatków spoza katalogu stawek maksymalnych, Grantobiorca zobowiązany jest do oszacowania kosztu zgodnie z cenami rynkowymi na podstawie rozeznania cenowego na rynku lokalnym i/lub regionalnym na podstawie zapytań oraz zgodnie z obowiązującymi Wytycznymi w zakresie kwalifikowalności wydatków.</w:t>
      </w:r>
    </w:p>
    <w:p w:rsidR="009F2677" w:rsidRPr="009F2677" w:rsidRDefault="009F2677" w:rsidP="009F2677">
      <w:pPr>
        <w:numPr>
          <w:ilvl w:val="0"/>
          <w:numId w:val="9"/>
        </w:numPr>
        <w:spacing w:after="5" w:line="249" w:lineRule="auto"/>
        <w:ind w:right="0"/>
        <w:rPr>
          <w:rFonts w:eastAsia="Calibri"/>
          <w:szCs w:val="24"/>
        </w:rPr>
      </w:pPr>
      <w:r w:rsidRPr="009F2677">
        <w:rPr>
          <w:rFonts w:eastAsia="Calibri"/>
          <w:szCs w:val="24"/>
        </w:rPr>
        <w:lastRenderedPageBreak/>
        <w:t xml:space="preserve">Co do zasady „godzina” odnosi się do godziny zegarowej = 60 minut </w:t>
      </w:r>
    </w:p>
    <w:p w:rsidR="00542628" w:rsidRPr="00542628" w:rsidRDefault="00542628" w:rsidP="00542628">
      <w:pPr>
        <w:spacing w:after="100"/>
        <w:ind w:left="1" w:right="0" w:firstLine="0"/>
        <w:jc w:val="center"/>
        <w:rPr>
          <w:rFonts w:ascii="Calibri" w:eastAsia="Calibri" w:hAnsi="Calibri" w:cs="Calibri"/>
          <w:sz w:val="22"/>
        </w:rPr>
      </w:pPr>
    </w:p>
    <w:tbl>
      <w:tblPr>
        <w:tblStyle w:val="TableGrid"/>
        <w:tblW w:w="15026" w:type="dxa"/>
        <w:tblInd w:w="-484" w:type="dxa"/>
        <w:tblCellMar>
          <w:top w:w="47" w:type="dxa"/>
          <w:left w:w="108" w:type="dxa"/>
          <w:right w:w="115" w:type="dxa"/>
        </w:tblCellMar>
        <w:tblLook w:val="04A0" w:firstRow="1" w:lastRow="0" w:firstColumn="1" w:lastColumn="0" w:noHBand="0" w:noVBand="1"/>
      </w:tblPr>
      <w:tblGrid>
        <w:gridCol w:w="3402"/>
        <w:gridCol w:w="1419"/>
        <w:gridCol w:w="1702"/>
        <w:gridCol w:w="5811"/>
        <w:gridCol w:w="2692"/>
      </w:tblGrid>
      <w:tr w:rsidR="00542628" w:rsidRPr="00542628" w:rsidTr="00600E6A">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628" w:rsidRPr="00542628" w:rsidRDefault="00542628" w:rsidP="00542628">
            <w:pPr>
              <w:spacing w:after="0" w:line="259" w:lineRule="auto"/>
              <w:ind w:left="6" w:right="0" w:firstLine="0"/>
              <w:jc w:val="center"/>
              <w:rPr>
                <w:rFonts w:ascii="Calibri" w:eastAsia="Calibri" w:hAnsi="Calibri" w:cs="Calibri"/>
              </w:rPr>
            </w:pPr>
            <w:r w:rsidRPr="00542628">
              <w:rPr>
                <w:rFonts w:ascii="Calibri" w:eastAsia="Calibri" w:hAnsi="Calibri" w:cs="Calibri"/>
                <w:b/>
              </w:rPr>
              <w:t xml:space="preserve">Nazwa kosztu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628" w:rsidRPr="00542628" w:rsidRDefault="00542628" w:rsidP="00542628">
            <w:pPr>
              <w:spacing w:after="0" w:line="259" w:lineRule="auto"/>
              <w:ind w:left="0" w:right="0" w:firstLine="0"/>
              <w:jc w:val="center"/>
              <w:rPr>
                <w:rFonts w:ascii="Calibri" w:eastAsia="Calibri" w:hAnsi="Calibri" w:cs="Calibri"/>
              </w:rPr>
            </w:pPr>
            <w:r w:rsidRPr="00542628">
              <w:rPr>
                <w:rFonts w:ascii="Calibri" w:eastAsia="Calibri" w:hAnsi="Calibri" w:cs="Calibri"/>
                <w:b/>
              </w:rPr>
              <w:t xml:space="preserve">Jednostka miary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542628" w:rsidRPr="00542628" w:rsidRDefault="00542628" w:rsidP="00542628">
            <w:pPr>
              <w:spacing w:after="0" w:line="259" w:lineRule="auto"/>
              <w:ind w:left="0" w:right="0" w:firstLine="0"/>
              <w:jc w:val="center"/>
              <w:rPr>
                <w:rFonts w:ascii="Calibri" w:eastAsia="Calibri" w:hAnsi="Calibri" w:cs="Calibri"/>
              </w:rPr>
            </w:pPr>
            <w:r w:rsidRPr="00542628">
              <w:rPr>
                <w:rFonts w:ascii="Calibri" w:eastAsia="Calibri" w:hAnsi="Calibri" w:cs="Calibri"/>
                <w:b/>
              </w:rPr>
              <w:t xml:space="preserve">Maksymalny dopuszczalny koszt (PLN) </w:t>
            </w:r>
          </w:p>
        </w:tc>
        <w:tc>
          <w:tcPr>
            <w:tcW w:w="58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628" w:rsidRPr="00542628" w:rsidRDefault="00542628" w:rsidP="00542628">
            <w:pPr>
              <w:spacing w:after="0" w:line="259" w:lineRule="auto"/>
              <w:ind w:left="0" w:right="51" w:firstLine="0"/>
              <w:jc w:val="center"/>
              <w:rPr>
                <w:rFonts w:ascii="Calibri" w:eastAsia="Calibri" w:hAnsi="Calibri" w:cs="Calibri"/>
              </w:rPr>
            </w:pPr>
            <w:r w:rsidRPr="00542628">
              <w:rPr>
                <w:rFonts w:ascii="Calibri" w:eastAsia="Calibri" w:hAnsi="Calibri" w:cs="Calibri"/>
                <w:b/>
              </w:rPr>
              <w:t xml:space="preserve">Podstawa kosztu/Wyjaśnienie  </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628" w:rsidRPr="00542628" w:rsidRDefault="00542628" w:rsidP="00542628">
            <w:pPr>
              <w:spacing w:after="0" w:line="259" w:lineRule="auto"/>
              <w:ind w:left="7" w:right="0" w:firstLine="0"/>
              <w:jc w:val="center"/>
              <w:rPr>
                <w:rFonts w:ascii="Calibri" w:eastAsia="Calibri" w:hAnsi="Calibri" w:cs="Calibri"/>
              </w:rPr>
            </w:pPr>
            <w:r w:rsidRPr="00542628">
              <w:rPr>
                <w:rFonts w:ascii="Calibri" w:eastAsia="Calibri" w:hAnsi="Calibri" w:cs="Calibri"/>
                <w:b/>
              </w:rPr>
              <w:t xml:space="preserve">Uwagi </w:t>
            </w:r>
          </w:p>
        </w:tc>
      </w:tr>
      <w:tr w:rsidR="00542628" w:rsidRPr="00542628" w:rsidTr="00600E6A">
        <w:trPr>
          <w:trHeight w:val="743"/>
        </w:trPr>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542628" w:rsidRPr="00542628" w:rsidRDefault="00542628" w:rsidP="00542628">
            <w:pPr>
              <w:spacing w:after="0" w:line="259" w:lineRule="auto"/>
              <w:ind w:left="56" w:right="219" w:firstLine="0"/>
              <w:jc w:val="left"/>
              <w:rPr>
                <w:rFonts w:ascii="Calibri" w:eastAsia="Calibri" w:hAnsi="Calibri" w:cs="Calibri"/>
              </w:rPr>
            </w:pPr>
            <w:r w:rsidRPr="00542628">
              <w:rPr>
                <w:rFonts w:ascii="Calibri" w:eastAsia="Calibri" w:hAnsi="Calibri" w:cs="Calibri"/>
              </w:rPr>
              <w:t xml:space="preserve">Koszt wsparcia w przeliczeniu na jednego uczestnika projektu (na osobę zagrożoną ubóstwem lub wykluczeniem społecznym)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542628" w:rsidRPr="00542628" w:rsidRDefault="00542628" w:rsidP="00542628">
            <w:pPr>
              <w:spacing w:after="0" w:line="259" w:lineRule="auto"/>
              <w:ind w:left="9" w:right="0" w:firstLine="0"/>
              <w:jc w:val="center"/>
              <w:rPr>
                <w:rFonts w:ascii="Calibri" w:eastAsia="Calibri" w:hAnsi="Calibri" w:cs="Calibri"/>
              </w:rPr>
            </w:pPr>
            <w:r w:rsidRPr="00542628">
              <w:rPr>
                <w:rFonts w:ascii="Calibri" w:eastAsia="Calibri" w:hAnsi="Calibri" w:cs="Calibri"/>
              </w:rPr>
              <w:t xml:space="preserve">osoba </w:t>
            </w:r>
          </w:p>
        </w:tc>
        <w:tc>
          <w:tcPr>
            <w:tcW w:w="1702" w:type="dxa"/>
            <w:tcBorders>
              <w:top w:val="single" w:sz="4" w:space="0" w:color="000000"/>
              <w:left w:val="single" w:sz="4" w:space="0" w:color="000000"/>
              <w:bottom w:val="single" w:sz="4" w:space="0" w:color="000000"/>
              <w:right w:val="single" w:sz="4" w:space="0" w:color="000000"/>
            </w:tcBorders>
            <w:vAlign w:val="center"/>
          </w:tcPr>
          <w:p w:rsidR="00542628" w:rsidRPr="00542628" w:rsidRDefault="00542628" w:rsidP="00542628">
            <w:pPr>
              <w:spacing w:after="0" w:line="259" w:lineRule="auto"/>
              <w:ind w:left="7" w:right="0" w:firstLine="0"/>
              <w:jc w:val="center"/>
              <w:rPr>
                <w:rFonts w:ascii="Calibri" w:eastAsia="Calibri" w:hAnsi="Calibri" w:cs="Calibri"/>
              </w:rPr>
            </w:pPr>
            <w:r w:rsidRPr="00542628">
              <w:rPr>
                <w:rFonts w:ascii="Calibri" w:eastAsia="Calibri" w:hAnsi="Calibri" w:cs="Calibri"/>
              </w:rPr>
              <w:t xml:space="preserve">4 000,00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Koszt wsparcia o charakterze społecznym w przeliczeniu na 1 osobę zagrożoną ubóstwem lub wykluczeniem społecznym.  </w:t>
            </w:r>
          </w:p>
        </w:tc>
        <w:tc>
          <w:tcPr>
            <w:tcW w:w="2692" w:type="dxa"/>
            <w:vMerge w:val="restart"/>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15" w:firstLine="0"/>
              <w:jc w:val="left"/>
              <w:rPr>
                <w:rFonts w:ascii="Calibri" w:eastAsia="Calibri" w:hAnsi="Calibri" w:cs="Calibri"/>
              </w:rPr>
            </w:pPr>
            <w:r w:rsidRPr="00542628">
              <w:rPr>
                <w:rFonts w:ascii="Calibri" w:eastAsia="Calibri" w:hAnsi="Calibri" w:cs="Calibri"/>
              </w:rPr>
              <w:t xml:space="preserve">Do stawki nie wlicza się </w:t>
            </w:r>
            <w:r w:rsidRPr="00542628">
              <w:rPr>
                <w:rFonts w:ascii="Calibri" w:eastAsia="Calibri" w:hAnsi="Calibri" w:cs="Calibri"/>
                <w:u w:val="single" w:color="000000"/>
              </w:rPr>
              <w:t>otoczenia</w:t>
            </w:r>
            <w:r w:rsidRPr="00542628">
              <w:rPr>
                <w:rFonts w:ascii="Calibri" w:eastAsia="Calibri" w:hAnsi="Calibri" w:cs="Calibri"/>
              </w:rPr>
              <w:t xml:space="preserve"> osób zagrożonych ubóstwem lub wykluczeniem społecznym w typie 1c, 1</w:t>
            </w:r>
            <w:r w:rsidR="00CD04CD">
              <w:rPr>
                <w:rFonts w:ascii="Calibri" w:eastAsia="Calibri" w:hAnsi="Calibri" w:cs="Calibri"/>
              </w:rPr>
              <w:t>e</w:t>
            </w:r>
            <w:r w:rsidRPr="00542628">
              <w:rPr>
                <w:rFonts w:ascii="Calibri" w:eastAsia="Calibri" w:hAnsi="Calibri" w:cs="Calibri"/>
              </w:rPr>
              <w:t xml:space="preserve"> i 2c. </w:t>
            </w:r>
          </w:p>
        </w:tc>
      </w:tr>
      <w:tr w:rsidR="00542628" w:rsidRPr="00542628" w:rsidTr="00600E6A">
        <w:trPr>
          <w:trHeight w:val="880"/>
        </w:trPr>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542628" w:rsidRPr="00542628" w:rsidRDefault="00542628" w:rsidP="00542628">
            <w:pPr>
              <w:spacing w:after="0" w:line="259" w:lineRule="auto"/>
              <w:ind w:left="6" w:right="0" w:firstLine="0"/>
              <w:jc w:val="center"/>
              <w:rPr>
                <w:rFonts w:ascii="Calibri" w:eastAsia="Calibri" w:hAnsi="Calibri" w:cs="Calibri"/>
              </w:rPr>
            </w:pPr>
            <w:r w:rsidRPr="00542628">
              <w:rPr>
                <w:rFonts w:ascii="Calibri" w:eastAsia="Calibri" w:hAnsi="Calibri" w:cs="Calibri"/>
              </w:rPr>
              <w:t xml:space="preserve">12 000,00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Koszt kompleksowego wsparcia społeczno-zawodowego w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przeliczeniu na 1 osobę zagrożoną ubóstwem lub wykluczeniem społecznym. </w:t>
            </w:r>
          </w:p>
        </w:tc>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r>
      <w:tr w:rsidR="00542628" w:rsidRPr="00542628" w:rsidTr="00600E6A">
        <w:trPr>
          <w:trHeight w:val="473"/>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BFBFBF"/>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b/>
              </w:rPr>
              <w:t xml:space="preserve">KOSZTY PERSONELU (nie dotyczy personelu projektu, obsługującego biuro projektu, zawartego w katalogu kosztów administracyjnych)  </w:t>
            </w:r>
          </w:p>
        </w:tc>
      </w:tr>
      <w:tr w:rsidR="00542628" w:rsidRPr="00542628" w:rsidTr="00600E6A">
        <w:trPr>
          <w:trHeight w:val="548"/>
        </w:trPr>
        <w:tc>
          <w:tcPr>
            <w:tcW w:w="34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Wynagrodzenie tutora  </w:t>
            </w:r>
          </w:p>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70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1354"/>
        </w:trPr>
        <w:tc>
          <w:tcPr>
            <w:tcW w:w="34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Doradca zawodowy – wsparcie </w:t>
            </w:r>
          </w:p>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doradcze  </w:t>
            </w:r>
          </w:p>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100,00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Wydatek kwalifikowalny, o ile doradca zawodowy posiada wykształcenie wyższe/zawodowe lub certyfikaty/ zaświadczenia /inne umożliwiające prowadzenie danego wsparcia, przy czym minimalne doświadczenie zawodowe w danej dziedzinie nie powinno być krótsze niż 2 lata. </w:t>
            </w:r>
          </w:p>
        </w:tc>
        <w:tc>
          <w:tcPr>
            <w:tcW w:w="269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Wydatek dotyczy wyłącznie wsparcia doradczego indywidualnego i/lub grupowego.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9" w:type="dxa"/>
        <w:tblInd w:w="-485" w:type="dxa"/>
        <w:tblCellMar>
          <w:top w:w="48" w:type="dxa"/>
          <w:left w:w="108" w:type="dxa"/>
          <w:right w:w="144" w:type="dxa"/>
        </w:tblCellMar>
        <w:tblLook w:val="04A0" w:firstRow="1" w:lastRow="0" w:firstColumn="1" w:lastColumn="0" w:noHBand="0" w:noVBand="1"/>
      </w:tblPr>
      <w:tblGrid>
        <w:gridCol w:w="3403"/>
        <w:gridCol w:w="1419"/>
        <w:gridCol w:w="1702"/>
        <w:gridCol w:w="5811"/>
        <w:gridCol w:w="2694"/>
      </w:tblGrid>
      <w:tr w:rsidR="00542628" w:rsidRPr="00542628" w:rsidTr="00600E6A">
        <w:trPr>
          <w:trHeight w:val="1620"/>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Pośrednik pracy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100,00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Wydatek kwalifikowalny, o ile pośrednik pracy posiada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wykształcenie wyższe/zawodowe lub certyfikaty/zaświadczenia /inne umożliwiające prowadzenie danego wsparcia, przy czym minimalne doświadczenie zawodowe w danej dziedzinie nie powinno być krótsze niż 2 lata.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Wydatek dotyczy wyłącznie wsparcia doradczego indywidualnego i/lub grupowego. </w:t>
            </w:r>
          </w:p>
        </w:tc>
      </w:tr>
      <w:tr w:rsidR="00542628" w:rsidRPr="00542628" w:rsidTr="00600E6A">
        <w:trPr>
          <w:trHeight w:val="2161"/>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ind w:left="58" w:right="0" w:firstLine="0"/>
              <w:jc w:val="left"/>
              <w:rPr>
                <w:rFonts w:ascii="Calibri" w:eastAsia="Calibri" w:hAnsi="Calibri" w:cs="Calibri"/>
              </w:rPr>
            </w:pPr>
            <w:r w:rsidRPr="00542628">
              <w:rPr>
                <w:rFonts w:ascii="Calibri" w:eastAsia="Calibri" w:hAnsi="Calibri" w:cs="Calibri"/>
              </w:rPr>
              <w:lastRenderedPageBreak/>
              <w:t xml:space="preserve">Poradnictwo specjalistyczne – psycholog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Psychoterapia indywidualna, grupowa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100,00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ind w:left="0" w:right="482" w:firstLine="58"/>
              <w:jc w:val="left"/>
              <w:rPr>
                <w:rFonts w:ascii="Calibri" w:eastAsia="Calibri" w:hAnsi="Calibri" w:cs="Calibri"/>
              </w:rPr>
            </w:pPr>
            <w:r w:rsidRPr="00542628">
              <w:rPr>
                <w:rFonts w:ascii="Calibri" w:eastAsia="Calibri" w:hAnsi="Calibri" w:cs="Calibri"/>
              </w:rPr>
              <w:t xml:space="preserve">W przypadku porady psychologa/terapeuty „godzina” oznacza czas standardowej wizyty tj. 50 minut. Wydatek kwalifikowalny, o ile psycholog posiada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wykształcenie wyższe/zawodowe lub certyfikaty/zaświadczenia/inne umożliwiające prowadzenie danego wsparcia, przy czym minimalne doświadczenie zawodowe w danej dziedzinie nie powinno być krótsze niż 2 lata.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 oparciu o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rekomendacje PARPA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2018 </w:t>
            </w:r>
          </w:p>
        </w:tc>
      </w:tr>
      <w:tr w:rsidR="00542628" w:rsidRPr="00542628" w:rsidTr="00600E6A">
        <w:trPr>
          <w:trHeight w:val="548"/>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Poradnictwo specjalistyczne — logopeda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60,00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„godzina” oznacza czas standardowej wizyty, tj. 45 minut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547"/>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Terapeuta, np. od uzależnień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100,00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1351"/>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Pielęgniarka/pielęgniarz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70,00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Wymagania – pielęgnacja zalecona przez lekarza, która obejmuje czynności pielęgnacyjne wynikające z przedłożonego zaświadczenia lekarskiego lub dokumentacji medycznej, uzupełniająco w stosunku do pielęgniarskiej opieki środowiskowej.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817"/>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Poradnictwo specjalistyczne - prawnik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Porada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120,00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58" w:right="0" w:firstLine="0"/>
              <w:jc w:val="left"/>
              <w:rPr>
                <w:rFonts w:ascii="Calibri" w:eastAsia="Calibri" w:hAnsi="Calibri" w:cs="Calibri"/>
              </w:rPr>
            </w:pPr>
            <w:r w:rsidRPr="00542628">
              <w:rPr>
                <w:rFonts w:ascii="Calibri" w:eastAsia="Calibri" w:hAnsi="Calibri" w:cs="Calibri"/>
              </w:rPr>
              <w:t xml:space="preserve">Wydatek dotyczy wyłącznie wsparcia doradczego indywidualnego i/lub grupowego.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816"/>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rPr>
                <w:rFonts w:ascii="Calibri" w:eastAsia="Calibri" w:hAnsi="Calibri" w:cs="Calibri"/>
              </w:rPr>
            </w:pPr>
            <w:r w:rsidRPr="00542628">
              <w:rPr>
                <w:rFonts w:ascii="Calibri" w:eastAsia="Calibri" w:hAnsi="Calibri" w:cs="Calibri"/>
              </w:rPr>
              <w:t xml:space="preserve">Poradnictwo specjalistyczne - terapia rodzinna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Spotkanie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140,00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 przypadku poradnictwa specjalistycznego - terapia rodzinna „spotkanie” oznacza formę stosowaną przez poradnie trwające 90 min.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1354"/>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Trener, prowadzący treningi interpersonalne, zajęcia motywacyjne, zajęcia z języków obcych, dietetyk, trener personalny, prowadzący szkolenie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100,00 zł </w:t>
            </w:r>
          </w:p>
        </w:tc>
        <w:tc>
          <w:tcPr>
            <w:tcW w:w="8505"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ind w:left="58" w:right="0" w:firstLine="0"/>
              <w:jc w:val="left"/>
              <w:rPr>
                <w:rFonts w:ascii="Calibri" w:eastAsia="Calibri" w:hAnsi="Calibri" w:cs="Calibri"/>
              </w:rPr>
            </w:pPr>
            <w:r w:rsidRPr="00542628">
              <w:rPr>
                <w:rFonts w:ascii="Calibri" w:eastAsia="Calibri" w:hAnsi="Calibri" w:cs="Calibri"/>
              </w:rPr>
              <w:t xml:space="preserve">Wydatek kwalifikowalny, o ile jest to uzasadnione specyfiką realizowanego projektu. Wydatek kwalifikowalny, o ile trener posiada wykształcenie wyższe/zawodowe lub certyfikaty/zaświadczenia/inne umożliwiające przeprowadzenie danego wsparcia.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9" w:type="dxa"/>
        <w:tblInd w:w="-485" w:type="dxa"/>
        <w:tblCellMar>
          <w:top w:w="48" w:type="dxa"/>
          <w:left w:w="108" w:type="dxa"/>
          <w:right w:w="128" w:type="dxa"/>
        </w:tblCellMar>
        <w:tblLook w:val="04A0" w:firstRow="1" w:lastRow="0" w:firstColumn="1" w:lastColumn="0" w:noHBand="0" w:noVBand="1"/>
      </w:tblPr>
      <w:tblGrid>
        <w:gridCol w:w="3403"/>
        <w:gridCol w:w="1419"/>
        <w:gridCol w:w="1702"/>
        <w:gridCol w:w="5811"/>
        <w:gridCol w:w="2694"/>
      </w:tblGrid>
      <w:tr w:rsidR="00542628" w:rsidRPr="00542628" w:rsidTr="00600E6A">
        <w:trPr>
          <w:trHeight w:val="850"/>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z przedsiębiorczości, coaching itp.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8505"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r>
      <w:tr w:rsidR="00542628" w:rsidRPr="00542628" w:rsidTr="00600E6A">
        <w:trPr>
          <w:trHeight w:val="1354"/>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Trener, prowadzący warsztaty rękodzielnicze, warsztaty kulinarne, zajęcia sportowe, artystyczne, warsztaty z poprawy wizerunku itp.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70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1315"/>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Prowadzący zajęcia w klubie młodzieżowym - pomoc w odrabianiu lekcji, zajęcia manualne i inne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25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548"/>
        </w:trPr>
        <w:tc>
          <w:tcPr>
            <w:tcW w:w="3404" w:type="dxa"/>
            <w:vMerge w:val="restart"/>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ind w:left="58" w:right="0" w:firstLine="0"/>
              <w:jc w:val="left"/>
              <w:rPr>
                <w:rFonts w:ascii="Calibri" w:eastAsia="Calibri" w:hAnsi="Calibri" w:cs="Calibri"/>
              </w:rPr>
            </w:pPr>
            <w:r w:rsidRPr="00542628">
              <w:rPr>
                <w:rFonts w:ascii="Calibri" w:eastAsia="Calibri" w:hAnsi="Calibri" w:cs="Calibri"/>
              </w:rPr>
              <w:t xml:space="preserve">Prowadzący klub młodzieżowy/świetlicę środowiskową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Miesiąc - etat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4000 zł </w:t>
            </w:r>
          </w:p>
        </w:tc>
        <w:tc>
          <w:tcPr>
            <w:tcW w:w="5811" w:type="dxa"/>
            <w:vMerge w:val="restart"/>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538"/>
        </w:trPr>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25 zł  </w:t>
            </w:r>
          </w:p>
        </w:tc>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r>
      <w:tr w:rsidR="00542628" w:rsidRPr="00542628" w:rsidTr="00600E6A">
        <w:trPr>
          <w:trHeight w:val="816"/>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Poradnictwo specjalistyczne inne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socjoterapia, hipoterapia, inne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80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3771"/>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lastRenderedPageBreak/>
              <w:t xml:space="preserve">Asystent osoby niepełnosprawnej (AON)/opiekun osoby zależnej </w:t>
            </w:r>
          </w:p>
        </w:tc>
        <w:tc>
          <w:tcPr>
            <w:tcW w:w="312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Wynagrodzenie za </w:t>
            </w:r>
          </w:p>
          <w:p w:rsidR="00542628" w:rsidRPr="00542628" w:rsidRDefault="00542628" w:rsidP="00542628">
            <w:pPr>
              <w:spacing w:after="1" w:line="239" w:lineRule="auto"/>
              <w:ind w:left="0" w:right="0" w:firstLine="0"/>
              <w:rPr>
                <w:rFonts w:ascii="Calibri" w:eastAsia="Calibri" w:hAnsi="Calibri" w:cs="Calibri"/>
              </w:rPr>
            </w:pPr>
            <w:r w:rsidRPr="00542628">
              <w:rPr>
                <w:rFonts w:ascii="Calibri" w:eastAsia="Calibri" w:hAnsi="Calibri" w:cs="Calibri"/>
              </w:rPr>
              <w:t xml:space="preserve">pracę/stawka za godzinę pracy osób bezpośrednio </w:t>
            </w:r>
          </w:p>
          <w:p w:rsidR="00542628" w:rsidRPr="00542628" w:rsidRDefault="00542628" w:rsidP="00542628">
            <w:pPr>
              <w:spacing w:after="0" w:line="259" w:lineRule="auto"/>
              <w:ind w:left="0" w:right="171" w:firstLine="0"/>
              <w:jc w:val="left"/>
              <w:rPr>
                <w:rFonts w:ascii="Calibri" w:eastAsia="Calibri" w:hAnsi="Calibri" w:cs="Calibri"/>
              </w:rPr>
            </w:pPr>
            <w:r w:rsidRPr="00542628">
              <w:rPr>
                <w:rFonts w:ascii="Calibri" w:eastAsia="Calibri" w:hAnsi="Calibri" w:cs="Calibri"/>
              </w:rPr>
              <w:t xml:space="preserve">świadczących usługi społeczne w projekcie nie mogą być niższe od minimalnego wynagrodzenia za pracę/minimalnej stawki godzinowej ustalonych na podstawie przepisów  o minimalnym wynagrodzeniu za pracę. Zapis nie dotyczy osób świadczących usługi nieodpłatnie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Wymagania: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warunkiem zatrudnienia AON jest ukończone kształcenie w zawodzie asystenta osoby niepełnosprawnej zgodnie z rozporządzeniem Ministra Edukacji Narodowej z dnia 7 lutego 2012 r. w sprawie podstawy programowej kształcenia w zawodach (Dz. U. poz. 184, ze zm.);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6" w:type="dxa"/>
        <w:tblInd w:w="-484" w:type="dxa"/>
        <w:tblCellMar>
          <w:top w:w="6" w:type="dxa"/>
          <w:left w:w="108" w:type="dxa"/>
          <w:right w:w="115" w:type="dxa"/>
        </w:tblCellMar>
        <w:tblLook w:val="04A0" w:firstRow="1" w:lastRow="0" w:firstColumn="1" w:lastColumn="0" w:noHBand="0" w:noVBand="1"/>
      </w:tblPr>
      <w:tblGrid>
        <w:gridCol w:w="3402"/>
        <w:gridCol w:w="1419"/>
        <w:gridCol w:w="1702"/>
        <w:gridCol w:w="5811"/>
        <w:gridCol w:w="2692"/>
      </w:tblGrid>
      <w:tr w:rsidR="00542628" w:rsidRPr="00542628" w:rsidTr="00600E6A">
        <w:trPr>
          <w:trHeight w:val="547"/>
        </w:trPr>
        <w:tc>
          <w:tcPr>
            <w:tcW w:w="3402" w:type="dxa"/>
            <w:vMerge w:val="restart"/>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Lider/animator społeczny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Miesiąc – etat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4000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2" w:type="dxa"/>
            <w:tcBorders>
              <w:top w:val="single" w:sz="4" w:space="0" w:color="000000"/>
              <w:left w:val="single" w:sz="4" w:space="0" w:color="000000"/>
              <w:bottom w:val="single" w:sz="4" w:space="0" w:color="000000"/>
              <w:right w:val="single" w:sz="4" w:space="0" w:color="000000"/>
            </w:tcBorders>
            <w:vAlign w:val="center"/>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548"/>
        </w:trPr>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25 zł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2" w:type="dxa"/>
            <w:tcBorders>
              <w:top w:val="single" w:sz="4" w:space="0" w:color="000000"/>
              <w:left w:val="single" w:sz="4" w:space="0" w:color="000000"/>
              <w:bottom w:val="single" w:sz="4" w:space="0" w:color="000000"/>
              <w:right w:val="single" w:sz="4" w:space="0" w:color="000000"/>
            </w:tcBorders>
            <w:vAlign w:val="center"/>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432"/>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BFBFBF"/>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b/>
                <w:sz w:val="28"/>
              </w:rPr>
              <w:t>KOSZTY SPECYFICZNE</w:t>
            </w:r>
            <w:r w:rsidRPr="00542628">
              <w:rPr>
                <w:rFonts w:ascii="Calibri" w:eastAsia="Calibri" w:hAnsi="Calibri" w:cs="Calibri"/>
                <w:b/>
              </w:rPr>
              <w:t xml:space="preserve"> </w:t>
            </w:r>
          </w:p>
        </w:tc>
      </w:tr>
      <w:tr w:rsidR="00542628" w:rsidRPr="00542628" w:rsidTr="00600E6A">
        <w:trPr>
          <w:trHeight w:val="5117"/>
        </w:trPr>
        <w:tc>
          <w:tcPr>
            <w:tcW w:w="34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lastRenderedPageBreak/>
              <w:t xml:space="preserve">Kurs/szkolenie zawodowe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Osoba /sztuka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4E1988" w:rsidP="00542628">
            <w:pPr>
              <w:spacing w:after="0" w:line="259" w:lineRule="auto"/>
              <w:ind w:left="58" w:right="0" w:firstLine="0"/>
              <w:jc w:val="left"/>
              <w:rPr>
                <w:rFonts w:ascii="Calibri" w:eastAsia="Calibri" w:hAnsi="Calibri" w:cs="Calibri"/>
              </w:rPr>
            </w:pPr>
            <w:r>
              <w:rPr>
                <w:rFonts w:ascii="Calibri" w:eastAsia="Calibri" w:hAnsi="Calibri" w:cs="Calibri"/>
              </w:rPr>
              <w:t>18</w:t>
            </w:r>
            <w:r w:rsidR="00542628" w:rsidRPr="00542628">
              <w:rPr>
                <w:rFonts w:ascii="Calibri" w:eastAsia="Calibri" w:hAnsi="Calibri" w:cs="Calibri"/>
              </w:rPr>
              <w:t xml:space="preserve">00,00 zł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bookmarkStart w:id="0" w:name="_GoBack"/>
            <w:bookmarkEnd w:id="0"/>
          </w:p>
        </w:tc>
        <w:tc>
          <w:tcPr>
            <w:tcW w:w="8503" w:type="dxa"/>
            <w:gridSpan w:val="2"/>
            <w:tcBorders>
              <w:top w:val="single" w:sz="4" w:space="0" w:color="000000"/>
              <w:left w:val="single" w:sz="4" w:space="0" w:color="000000"/>
              <w:bottom w:val="single" w:sz="4" w:space="0" w:color="000000"/>
              <w:right w:val="single" w:sz="4" w:space="0" w:color="000000"/>
            </w:tcBorders>
          </w:tcPr>
          <w:p w:rsidR="00542628" w:rsidRPr="00542628" w:rsidRDefault="004E1988" w:rsidP="00542628">
            <w:pPr>
              <w:spacing w:after="0" w:line="239" w:lineRule="auto"/>
              <w:ind w:left="58" w:right="110" w:firstLine="0"/>
              <w:jc w:val="left"/>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3687445</wp:posOffset>
                      </wp:positionH>
                      <wp:positionV relativeFrom="paragraph">
                        <wp:posOffset>-27305</wp:posOffset>
                      </wp:positionV>
                      <wp:extent cx="6350" cy="3242310"/>
                      <wp:effectExtent l="0" t="0" r="5715" b="0"/>
                      <wp:wrapSquare wrapText="bothSides"/>
                      <wp:docPr id="3" name="Group 24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3242310"/>
                                <a:chOff x="0" y="0"/>
                                <a:chExt cx="60" cy="32424"/>
                              </a:xfrm>
                            </wpg:grpSpPr>
                            <wps:wsp>
                              <wps:cNvPr id="5" name="Shape 26220"/>
                              <wps:cNvSpPr>
                                <a:spLocks/>
                              </wps:cNvSpPr>
                              <wps:spPr bwMode="auto">
                                <a:xfrm>
                                  <a:off x="0" y="0"/>
                                  <a:ext cx="91" cy="32424"/>
                                </a:xfrm>
                                <a:custGeom>
                                  <a:avLst/>
                                  <a:gdLst>
                                    <a:gd name="T0" fmla="*/ 0 w 9144"/>
                                    <a:gd name="T1" fmla="*/ 0 h 3242437"/>
                                    <a:gd name="T2" fmla="*/ 9144 w 9144"/>
                                    <a:gd name="T3" fmla="*/ 0 h 3242437"/>
                                    <a:gd name="T4" fmla="*/ 9144 w 9144"/>
                                    <a:gd name="T5" fmla="*/ 3242437 h 3242437"/>
                                    <a:gd name="T6" fmla="*/ 0 w 9144"/>
                                    <a:gd name="T7" fmla="*/ 3242437 h 3242437"/>
                                    <a:gd name="T8" fmla="*/ 0 w 9144"/>
                                    <a:gd name="T9" fmla="*/ 0 h 3242437"/>
                                    <a:gd name="T10" fmla="*/ 0 w 9144"/>
                                    <a:gd name="T11" fmla="*/ 0 h 3242437"/>
                                    <a:gd name="T12" fmla="*/ 9144 w 9144"/>
                                    <a:gd name="T13" fmla="*/ 3242437 h 3242437"/>
                                  </a:gdLst>
                                  <a:ahLst/>
                                  <a:cxnLst>
                                    <a:cxn ang="0">
                                      <a:pos x="T0" y="T1"/>
                                    </a:cxn>
                                    <a:cxn ang="0">
                                      <a:pos x="T2" y="T3"/>
                                    </a:cxn>
                                    <a:cxn ang="0">
                                      <a:pos x="T4" y="T5"/>
                                    </a:cxn>
                                    <a:cxn ang="0">
                                      <a:pos x="T6" y="T7"/>
                                    </a:cxn>
                                    <a:cxn ang="0">
                                      <a:pos x="T8" y="T9"/>
                                    </a:cxn>
                                  </a:cxnLst>
                                  <a:rect l="T10" t="T11" r="T12" b="T13"/>
                                  <a:pathLst>
                                    <a:path w="9144" h="3242437">
                                      <a:moveTo>
                                        <a:pt x="0" y="0"/>
                                      </a:moveTo>
                                      <a:lnTo>
                                        <a:pt x="9144" y="0"/>
                                      </a:lnTo>
                                      <a:lnTo>
                                        <a:pt x="9144" y="3242437"/>
                                      </a:lnTo>
                                      <a:lnTo>
                                        <a:pt x="0" y="324243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7CD1F" id="Group 24802" o:spid="_x0000_s1026" style="position:absolute;margin-left:290.35pt;margin-top:-2.15pt;width:.5pt;height:255.3pt;z-index:251659264" coordsize="60,3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1EzgMAAJUKAAAOAAAAZHJzL2Uyb0RvYy54bWykVm1v4zYM/j5g/0HwxwGpX+IktVH3sLte&#10;igHddsBlP0Cx5RfMtjxJidMb9t9HUrbr9Ja7oMsHRzIfU+RDUuTdu1NTs6NQupJt4vg3nsNEm8qs&#10;aovE+WO3Xdw6TBveZryWrUicZ6Gdd/c//nDXd7EIZCnrTCgGSlod913ilMZ0sevqtBQN1zeyEy0I&#10;c6kabmCrCjdTvAftTe0Gnrd2e6myTslUaA1vH6zQuSf9eS5S83uea2FYnThgm6Gnoucen+79HY8L&#10;xbuySgcz+BusaHjVwqGTqgduODuo6itVTZUqqWVublLZuDLPq1SQD+CN773y5lHJQ0e+FHFfdBNN&#10;QO0rnt6sNv3t+EmxKkucpcNa3kCI6FQWhLdegPT0XRED6lF1n7tPyvoIyyeZ/qlB7L6W476wYLbv&#10;f5UZqOQHI4meU64aVAGOsxNF4XmKgjgZlsLL9XIFkUpBsAzCYOkPQUpLiORXH6Xlx/Gz2UchGu7y&#10;2B5HJg4moT+QafqFTP3/yPxc8k5QjDTSNJC5GskkMQvWQUBu4OGAGpnUcxpnEoRpYPttBEb+C33n&#10;TPA4PWjzKCQFgR+ftLEFkMGKQpsNSbADNvOmhlr4yWUe61nkh6QLUnzCwDkzTMkwXuFyMxTVBAtm&#10;MFRzQRsk4DXawhnsG9ogApO2wS520cL1DHzJ2c0M812FcOtNp19SGJ1hLtoG+f99Xf6VofCvjIU/&#10;D8Z/egvVVYxZw8sxkdJTO2QSrBjHJuBR4XdSY+1iWkFh7/yhQAGFaXcBDMYieHkVGPICwaurwBBw&#10;BFOqgiffNgOCieBortl+NPiqoM1gg9lhrKDF7DAc0GR2SDe0mR3QSXXWcYNUocu4ZH3iUF2x0l52&#10;WDwobORR7CTBzKsrDw5+kdbtHGVVgal01QBwFI//HSmbYLNyvQi28boeeX40qEU/6S6efIeX81tI&#10;y7rKtlVdo7taFfsPtWJHjv2afgPrZ7CasqaV+Jm96e0baCEDvdhMqP/+HflB6L0PosV2fbtZhNtw&#10;tYg23u3C86P30doLo/Bh+w+y7odxWWWZaJ+qVoyzgB9e1x6GqcR2cZoGMLg2989Mv9LDpjIwF9VV&#10;A0NVsAEibAKVgmcf24ySyfCqtmv33HaiGwgY/4kSaIK2p9gOuJfZM/QXJSFdIcYwwcGilOqLw3qY&#10;hhJH/3XgSjis/qWFDok5g7lNm3C1CWCj5pL9XMLbFFQljnHgCsDlBwM7+OTQqaoo4SSf0ryVP8Ng&#10;kFfYhMg+a9WwgSZNK5p9yJdhTsPhar4n1Ms0ef8vAAAA//8DAFBLAwQUAAYACAAAACEAc/SyCuAA&#10;AAAKAQAADwAAAGRycy9kb3ducmV2LnhtbEyPTUvDQBCG74L/YRnBW7sbY2qI2ZRS1FMRbAXxNk2m&#10;SWh2N2S3SfrvHU96m4+Hd57J17PpxEiDb53VEC0VCLKlq1pba/g8vC5SED6grbBzljRcycO6uL3J&#10;MavcZD9o3IdacIj1GWpoQugzKX3ZkEG/dD1Z3p3cYDBwO9SyGnDicNPJB6VW0mBr+UKDPW0bKs/7&#10;i9HwNuG0iaOXcXc+ba/fh+T9axeR1vd38+YZRKA5/MHwq8/qULDT0V1s5UWnIUnVE6MaFo8xCAaS&#10;NOLBkQu1ikEWufz/QvEDAAD//wMAUEsBAi0AFAAGAAgAAAAhALaDOJL+AAAA4QEAABMAAAAAAAAA&#10;AAAAAAAAAAAAAFtDb250ZW50X1R5cGVzXS54bWxQSwECLQAUAAYACAAAACEAOP0h/9YAAACUAQAA&#10;CwAAAAAAAAAAAAAAAAAvAQAAX3JlbHMvLnJlbHNQSwECLQAUAAYACAAAACEASWrNRM4DAACVCgAA&#10;DgAAAAAAAAAAAAAAAAAuAgAAZHJzL2Uyb0RvYy54bWxQSwECLQAUAAYACAAAACEAc/SyCuAAAAAK&#10;AQAADwAAAAAAAAAAAAAAAAAoBgAAZHJzL2Rvd25yZXYueG1sUEsFBgAAAAAEAAQA8wAAADUHAAAA&#10;AA==&#10;">
                      <v:shape id="Shape 26220" o:spid="_x0000_s1027" style="position:absolute;width:91;height:32424;visibility:visible;mso-wrap-style:square;v-text-anchor:top" coordsize="9144,324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riwwAAANoAAAAPAAAAZHJzL2Rvd25yZXYueG1sRI9Ba8JA&#10;FITvgv9heUJvutESW6KriGDpRcVUWnp7ZJ9JMPs27K4a/323IHgcZuYbZr7sTCOu5HxtWcF4lIAg&#10;LqyuuVRw/NoM30H4gKyxsUwK7uRhuej35phpe+MDXfNQighhn6GCKoQ2k9IXFRn0I9sSR+9kncEQ&#10;pSuldniLcNPISZJMpcGa40KFLa0rKs75xSjYT14vfAy79Ed+f6zeym26c/mvUi+DbjUDEagLz/Cj&#10;/akVpPB/Jd4AufgDAAD//wMAUEsBAi0AFAAGAAgAAAAhANvh9svuAAAAhQEAABMAAAAAAAAAAAAA&#10;AAAAAAAAAFtDb250ZW50X1R5cGVzXS54bWxQSwECLQAUAAYACAAAACEAWvQsW78AAAAVAQAACwAA&#10;AAAAAAAAAAAAAAAfAQAAX3JlbHMvLnJlbHNQSwECLQAUAAYACAAAACEAYnA64sMAAADaAAAADwAA&#10;AAAAAAAAAAAAAAAHAgAAZHJzL2Rvd25yZXYueG1sUEsFBgAAAAADAAMAtwAAAPcCAAAAAA==&#10;" path="m,l9144,r,3242437l,3242437,,e" fillcolor="black" stroked="f" strokeweight="0">
                        <v:stroke miterlimit="83231f" joinstyle="miter"/>
                        <v:path arrowok="t" o:connecttype="custom" o:connectlocs="0,0;91,0;91,32424;0,32424;0,0" o:connectangles="0,0,0,0,0" textboxrect="0,0,9144,3242437"/>
                      </v:shape>
                      <w10:wrap type="square"/>
                    </v:group>
                  </w:pict>
                </mc:Fallback>
              </mc:AlternateContent>
            </w:r>
            <w:r w:rsidR="00542628" w:rsidRPr="00542628">
              <w:rPr>
                <w:rFonts w:ascii="Calibri" w:eastAsia="Calibri" w:hAnsi="Calibri" w:cs="Calibri"/>
              </w:rPr>
              <w:t xml:space="preserve">Koszt uzależniony od zaplanowanej liczby godzin i zakresu W przypadku stawki szkolenia/kursu, przy czym średni maksymalny koszt dla niestandardowej - zlecenia kursu/szkolenia 150 godzinnego to 2900,00 zł. rozeznanie rynku na Osobom uczestniczącym w szkoleniach przysługuje podstawie stypendium szkoleniowe, które miesięcznie wynosi 120% porównywalnych ofert zasiłku, o którym mowa w art. 72 ust. 1 pkt 1 ustawy o cenowych.  promocji zatrudnienia i instytucjach rynku pracy, jeżeli Za oferty porównywalne miesięczny wymiar godzin szkolenia wynosi co najmniej 150 uznaje się takie, w których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godzin. oferenci zawierają takie </w:t>
            </w:r>
          </w:p>
          <w:p w:rsidR="00542628" w:rsidRPr="00542628" w:rsidRDefault="00542628" w:rsidP="00542628">
            <w:pPr>
              <w:spacing w:after="2" w:line="237" w:lineRule="auto"/>
              <w:ind w:left="58" w:right="346" w:firstLine="0"/>
              <w:jc w:val="left"/>
              <w:rPr>
                <w:rFonts w:ascii="Calibri" w:eastAsia="Calibri" w:hAnsi="Calibri" w:cs="Calibri"/>
              </w:rPr>
            </w:pPr>
            <w:r w:rsidRPr="00542628">
              <w:rPr>
                <w:rFonts w:ascii="Calibri" w:eastAsia="Calibri" w:hAnsi="Calibri" w:cs="Calibri"/>
              </w:rPr>
              <w:t xml:space="preserve">Wykonawcy kursów/szkoleń zawodowych muszą posiadać same lub podobne wpis do rejestru instytucji szkoleniowych. parametry </w:t>
            </w:r>
          </w:p>
          <w:p w:rsidR="00542628" w:rsidRPr="00542628" w:rsidRDefault="00542628" w:rsidP="00542628">
            <w:pPr>
              <w:spacing w:after="0" w:line="239" w:lineRule="auto"/>
              <w:ind w:left="58" w:right="0" w:firstLine="0"/>
              <w:jc w:val="left"/>
              <w:rPr>
                <w:rFonts w:ascii="Calibri" w:eastAsia="Calibri" w:hAnsi="Calibri" w:cs="Calibri"/>
              </w:rPr>
            </w:pPr>
            <w:r w:rsidRPr="00542628">
              <w:rPr>
                <w:rFonts w:ascii="Calibri" w:eastAsia="Calibri" w:hAnsi="Calibri" w:cs="Calibri"/>
              </w:rPr>
              <w:t xml:space="preserve">- szkolenia/kursy kończą się egzaminem i otrzymaniem charakterystyczne towaru certyfikatu wystawianego przez właściwy organ, który lub usługi. Zakres ofert potwierdza zdobycie przez uczestnika kwalifikacji lub może różnić się jedynie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kompetencji. danymi oferenta, cenami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netto i brutto, terminem </w:t>
            </w:r>
          </w:p>
          <w:p w:rsidR="00542628" w:rsidRPr="00542628" w:rsidRDefault="00542628" w:rsidP="00542628">
            <w:pPr>
              <w:spacing w:after="0" w:line="259" w:lineRule="auto"/>
              <w:ind w:left="58" w:right="237" w:firstLine="0"/>
              <w:jc w:val="left"/>
              <w:rPr>
                <w:rFonts w:ascii="Calibri" w:eastAsia="Calibri" w:hAnsi="Calibri" w:cs="Calibri"/>
              </w:rPr>
            </w:pPr>
            <w:r w:rsidRPr="00542628">
              <w:rPr>
                <w:rFonts w:ascii="Calibri" w:eastAsia="Calibri" w:hAnsi="Calibri" w:cs="Calibri"/>
              </w:rPr>
              <w:t xml:space="preserve">Koszt zawiera: wynagrodzenie trenera, koszt certyfikatu, płatności, datą egzaminu zewnętrznego, materiałów szkoleniowych, usługę wystawienia. cateringową, salę. </w:t>
            </w:r>
          </w:p>
        </w:tc>
      </w:tr>
      <w:tr w:rsidR="00542628" w:rsidRPr="00542628" w:rsidTr="00600E6A">
        <w:trPr>
          <w:trHeight w:val="2696"/>
        </w:trPr>
        <w:tc>
          <w:tcPr>
            <w:tcW w:w="34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Stypendium szkoleniowe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Godzina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6,78 zł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1" w:line="238" w:lineRule="auto"/>
              <w:ind w:left="58" w:right="0" w:firstLine="0"/>
              <w:jc w:val="left"/>
              <w:rPr>
                <w:rFonts w:ascii="Calibri" w:eastAsia="Calibri" w:hAnsi="Calibri" w:cs="Calibri"/>
              </w:rPr>
            </w:pPr>
            <w:r w:rsidRPr="00542628">
              <w:rPr>
                <w:rFonts w:ascii="Calibri" w:eastAsia="Calibri" w:hAnsi="Calibri" w:cs="Calibri"/>
              </w:rPr>
              <w:t xml:space="preserve">(dopuszcza się możliwość zwiększenia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kwoty zgodnie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z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obowiązujący mi kwotami opublikowany</w:t>
            </w:r>
          </w:p>
        </w:tc>
        <w:tc>
          <w:tcPr>
            <w:tcW w:w="8503"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Wskazana stawka została wyrażona w ujęciu godzinowym odpowiadającym obowiązkowi wypłaty stypendium szkoleniowego w miesięcznej wysokości odpowiadającej 120% zasiłku dla bezrobotnych, o którym mowa w art. 72 ust.1 pkt 1 ustawy o promocji zatrudnienia i instytucjach rynku pracy, jeżeli miesięczny wymiar szkolenia wynosi co najmniej 150 godzin; w przypadku niższego miesięcznego wymiaru godzin szkolenia wysokość stypendium ustala się proporcjonalnie, z tym że stypendium nie może być niższe niż 20% zasiłku o którym mowa w art.72 ust.1 pkt 1 ustawy o promocji zatrudnienia i instytucjach rynku pracy; Maksymalna i kwalifikowalna w ramach projektu wysokość stypendium szkoleniowego rozliczanego w danym miesiącu nie może przekroczyć 120 % zasiłku, o którym mowa w art. 72 ust.1 pkt 1 ustawy o promocji zatrudnienia i instytucjach rynku pracy tj. 1017,40 zł;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9" w:type="dxa"/>
        <w:tblInd w:w="-485" w:type="dxa"/>
        <w:tblCellMar>
          <w:top w:w="43" w:type="dxa"/>
        </w:tblCellMar>
        <w:tblLook w:val="04A0" w:firstRow="1" w:lastRow="0" w:firstColumn="1" w:lastColumn="0" w:noHBand="0" w:noVBand="1"/>
      </w:tblPr>
      <w:tblGrid>
        <w:gridCol w:w="3403"/>
        <w:gridCol w:w="1419"/>
        <w:gridCol w:w="1702"/>
        <w:gridCol w:w="137"/>
        <w:gridCol w:w="1652"/>
        <w:gridCol w:w="309"/>
        <w:gridCol w:w="754"/>
        <w:gridCol w:w="82"/>
        <w:gridCol w:w="1298"/>
        <w:gridCol w:w="4273"/>
      </w:tblGrid>
      <w:tr w:rsidR="00542628" w:rsidRPr="00542628" w:rsidTr="00600E6A">
        <w:trPr>
          <w:trHeight w:val="5694"/>
        </w:trPr>
        <w:tc>
          <w:tcPr>
            <w:tcW w:w="3404" w:type="dxa"/>
            <w:vMerge w:val="restart"/>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419" w:type="dxa"/>
            <w:vMerge w:val="restart"/>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 xml:space="preserve">mi przez MRPiPS) </w:t>
            </w:r>
          </w:p>
        </w:tc>
        <w:tc>
          <w:tcPr>
            <w:tcW w:w="8505" w:type="dxa"/>
            <w:gridSpan w:val="7"/>
            <w:tcBorders>
              <w:top w:val="single" w:sz="4" w:space="0" w:color="000000"/>
              <w:left w:val="single" w:sz="4" w:space="0" w:color="000000"/>
              <w:bottom w:val="nil"/>
              <w:right w:val="single" w:sz="4" w:space="0" w:color="000000"/>
            </w:tcBorders>
          </w:tcPr>
          <w:p w:rsidR="00542628" w:rsidRPr="00542628" w:rsidRDefault="00542628" w:rsidP="00542628">
            <w:pPr>
              <w:spacing w:after="0" w:line="239" w:lineRule="auto"/>
              <w:ind w:left="108" w:right="0" w:firstLine="0"/>
              <w:jc w:val="left"/>
              <w:rPr>
                <w:rFonts w:ascii="Calibri" w:eastAsia="Calibri" w:hAnsi="Calibri" w:cs="Calibri"/>
              </w:rPr>
            </w:pPr>
            <w:r w:rsidRPr="00542628">
              <w:rPr>
                <w:rFonts w:ascii="Calibri" w:eastAsia="Calibri" w:hAnsi="Calibri" w:cs="Calibri"/>
              </w:rPr>
              <w:t xml:space="preserve">Dopuszcza się możliwość zwiększenia kwoty zgodnie z obowiązującymi kwotami opublikowanymi przez MRPiPS); </w:t>
            </w:r>
          </w:p>
          <w:p w:rsidR="00542628" w:rsidRPr="00542628" w:rsidRDefault="00542628" w:rsidP="00542628">
            <w:pPr>
              <w:numPr>
                <w:ilvl w:val="0"/>
                <w:numId w:val="10"/>
              </w:numPr>
              <w:spacing w:after="1" w:line="239" w:lineRule="auto"/>
              <w:ind w:right="69"/>
              <w:jc w:val="left"/>
              <w:rPr>
                <w:rFonts w:ascii="Calibri" w:eastAsia="Calibri" w:hAnsi="Calibri" w:cs="Calibri"/>
              </w:rPr>
            </w:pPr>
            <w:r w:rsidRPr="00542628">
              <w:rPr>
                <w:rFonts w:ascii="Calibri" w:eastAsia="Calibri" w:hAnsi="Calibri" w:cs="Calibri"/>
              </w:rPr>
              <w:t xml:space="preserve">osoby pobierające stypendium w okresie odbywania szkolenia podlegają obowiązkowo ubezpieczeniom emerytalnemu, rentowym i wypadkowemu, jeśli nie mają innych tytułów powodujących obowiązek ubezpieczeń społecznych (art. 6 ust. 1 pkt 9a w związku z art. 9 ust. 6a oraz w związku z art. 12 ustawy z dnia 13 października 1998 r. o systemie ubezpieczeń społecznych). Płatnikiem składek za te osoby jest beneficjent; </w:t>
            </w:r>
          </w:p>
          <w:p w:rsidR="00542628" w:rsidRPr="00542628" w:rsidRDefault="00542628" w:rsidP="00542628">
            <w:pPr>
              <w:numPr>
                <w:ilvl w:val="0"/>
                <w:numId w:val="10"/>
              </w:numPr>
              <w:spacing w:after="19" w:line="239" w:lineRule="auto"/>
              <w:ind w:right="69"/>
              <w:jc w:val="left"/>
              <w:rPr>
                <w:rFonts w:ascii="Calibri" w:eastAsia="Calibri" w:hAnsi="Calibri" w:cs="Calibri"/>
              </w:rPr>
            </w:pPr>
            <w:r w:rsidRPr="00542628">
              <w:rPr>
                <w:rFonts w:ascii="Calibri" w:eastAsia="Calibri" w:hAnsi="Calibri" w:cs="Calibri"/>
              </w:rPr>
              <w:t xml:space="preserve">uczestnicy obowiązkowo podlegają także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 Dzięki temu uczestnik będzie osobą ubezpieczoną; </w:t>
            </w:r>
          </w:p>
          <w:p w:rsidR="00542628" w:rsidRPr="00542628" w:rsidRDefault="00542628" w:rsidP="00542628">
            <w:pPr>
              <w:numPr>
                <w:ilvl w:val="0"/>
                <w:numId w:val="10"/>
              </w:numPr>
              <w:spacing w:after="0" w:line="259" w:lineRule="auto"/>
              <w:ind w:right="69"/>
              <w:jc w:val="left"/>
              <w:rPr>
                <w:rFonts w:ascii="Calibri" w:eastAsia="Calibri" w:hAnsi="Calibri" w:cs="Calibri"/>
              </w:rPr>
            </w:pPr>
            <w:r w:rsidRPr="00542628">
              <w:rPr>
                <w:rFonts w:ascii="Calibri" w:eastAsia="Calibri" w:hAnsi="Calibri" w:cs="Calibri"/>
              </w:rPr>
              <w:t xml:space="preserve">koszt składek ponoszonych przez beneficjenta jest wydatkiem kwalifikowalnym w projekcie, który nie zawiera się w kwocie stypendium: </w:t>
            </w:r>
          </w:p>
        </w:tc>
      </w:tr>
      <w:tr w:rsidR="00542628" w:rsidRPr="00542628" w:rsidTr="00600E6A">
        <w:trPr>
          <w:trHeight w:val="269"/>
        </w:trPr>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37" w:type="dxa"/>
            <w:vMerge w:val="restart"/>
            <w:tcBorders>
              <w:top w:val="nil"/>
              <w:left w:val="single" w:sz="4" w:space="0" w:color="000000"/>
              <w:bottom w:val="single" w:sz="4" w:space="0" w:color="000000"/>
              <w:right w:val="nil"/>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652" w:type="dxa"/>
            <w:tcBorders>
              <w:top w:val="nil"/>
              <w:left w:val="nil"/>
              <w:bottom w:val="nil"/>
              <w:right w:val="nil"/>
            </w:tcBorders>
            <w:shd w:val="clear" w:color="auto" w:fill="FBFBFB"/>
          </w:tcPr>
          <w:p w:rsidR="00542628" w:rsidRPr="00542628" w:rsidRDefault="00542628" w:rsidP="00542628">
            <w:pPr>
              <w:spacing w:after="0" w:line="259" w:lineRule="auto"/>
              <w:ind w:left="29" w:right="0" w:firstLine="0"/>
              <w:rPr>
                <w:rFonts w:ascii="Calibri" w:eastAsia="Calibri" w:hAnsi="Calibri" w:cs="Calibri"/>
              </w:rPr>
            </w:pPr>
            <w:r w:rsidRPr="00542628">
              <w:rPr>
                <w:rFonts w:ascii="Calibri" w:eastAsia="Calibri" w:hAnsi="Calibri" w:cs="Calibri"/>
              </w:rPr>
              <w:t>Składki społeczne:</w:t>
            </w:r>
          </w:p>
        </w:tc>
        <w:tc>
          <w:tcPr>
            <w:tcW w:w="6716" w:type="dxa"/>
            <w:gridSpan w:val="5"/>
            <w:tcBorders>
              <w:top w:val="nil"/>
              <w:left w:val="nil"/>
              <w:bottom w:val="nil"/>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269"/>
        </w:trPr>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nil"/>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2796" w:type="dxa"/>
            <w:gridSpan w:val="4"/>
            <w:tcBorders>
              <w:top w:val="nil"/>
              <w:left w:val="nil"/>
              <w:bottom w:val="nil"/>
              <w:right w:val="nil"/>
            </w:tcBorders>
            <w:shd w:val="clear" w:color="auto" w:fill="FBFBFB"/>
          </w:tcPr>
          <w:p w:rsidR="00542628" w:rsidRPr="00542628" w:rsidRDefault="00542628" w:rsidP="00542628">
            <w:pPr>
              <w:spacing w:after="0" w:line="259" w:lineRule="auto"/>
              <w:ind w:left="29" w:right="-2" w:firstLine="0"/>
              <w:rPr>
                <w:rFonts w:ascii="Calibri" w:eastAsia="Calibri" w:hAnsi="Calibri" w:cs="Calibri"/>
              </w:rPr>
            </w:pPr>
            <w:r w:rsidRPr="00542628">
              <w:rPr>
                <w:rFonts w:ascii="Calibri" w:eastAsia="Calibri" w:hAnsi="Calibri" w:cs="Calibri"/>
              </w:rPr>
              <w:t>emerytalna- 19,52% - 198,60 zł</w:t>
            </w:r>
          </w:p>
        </w:tc>
        <w:tc>
          <w:tcPr>
            <w:tcW w:w="5571" w:type="dxa"/>
            <w:gridSpan w:val="2"/>
            <w:vMerge w:val="restart"/>
            <w:tcBorders>
              <w:top w:val="nil"/>
              <w:left w:val="nil"/>
              <w:bottom w:val="nil"/>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269"/>
        </w:trPr>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nil"/>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961" w:type="dxa"/>
            <w:gridSpan w:val="2"/>
            <w:tcBorders>
              <w:top w:val="nil"/>
              <w:left w:val="nil"/>
              <w:bottom w:val="nil"/>
              <w:right w:val="nil"/>
            </w:tcBorders>
            <w:shd w:val="clear" w:color="auto" w:fill="FBFBFB"/>
          </w:tcPr>
          <w:p w:rsidR="00542628" w:rsidRPr="00542628" w:rsidRDefault="00542628" w:rsidP="00542628">
            <w:pPr>
              <w:spacing w:after="0" w:line="259" w:lineRule="auto"/>
              <w:ind w:left="29" w:right="-2" w:firstLine="0"/>
              <w:rPr>
                <w:rFonts w:ascii="Calibri" w:eastAsia="Calibri" w:hAnsi="Calibri" w:cs="Calibri"/>
              </w:rPr>
            </w:pPr>
            <w:r w:rsidRPr="00542628">
              <w:rPr>
                <w:rFonts w:ascii="Calibri" w:eastAsia="Calibri" w:hAnsi="Calibri" w:cs="Calibri"/>
              </w:rPr>
              <w:t>rentowa 8% - 81,39 zł</w:t>
            </w:r>
          </w:p>
        </w:tc>
        <w:tc>
          <w:tcPr>
            <w:tcW w:w="835" w:type="dxa"/>
            <w:gridSpan w:val="2"/>
            <w:tcBorders>
              <w:top w:val="nil"/>
              <w:left w:val="nil"/>
              <w:bottom w:val="nil"/>
              <w:right w:val="nil"/>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0" w:type="auto"/>
            <w:gridSpan w:val="2"/>
            <w:vMerge/>
            <w:tcBorders>
              <w:top w:val="nil"/>
              <w:left w:val="nil"/>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r>
      <w:tr w:rsidR="00542628" w:rsidRPr="00542628" w:rsidTr="00600E6A">
        <w:trPr>
          <w:trHeight w:val="269"/>
        </w:trPr>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nil"/>
              <w:right w:val="nil"/>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2715" w:type="dxa"/>
            <w:gridSpan w:val="3"/>
            <w:tcBorders>
              <w:top w:val="nil"/>
              <w:left w:val="nil"/>
              <w:bottom w:val="nil"/>
              <w:right w:val="nil"/>
            </w:tcBorders>
            <w:shd w:val="clear" w:color="auto" w:fill="FBFBFB"/>
          </w:tcPr>
          <w:p w:rsidR="00542628" w:rsidRPr="00542628" w:rsidRDefault="00542628" w:rsidP="00542628">
            <w:pPr>
              <w:spacing w:after="0" w:line="259" w:lineRule="auto"/>
              <w:ind w:left="29" w:right="-2" w:firstLine="0"/>
              <w:rPr>
                <w:rFonts w:ascii="Calibri" w:eastAsia="Calibri" w:hAnsi="Calibri" w:cs="Calibri"/>
              </w:rPr>
            </w:pPr>
            <w:r w:rsidRPr="00542628">
              <w:rPr>
                <w:rFonts w:ascii="Calibri" w:eastAsia="Calibri" w:hAnsi="Calibri" w:cs="Calibri"/>
              </w:rPr>
              <w:t>wypadkowa – 1,67% - 16,99 zł</w:t>
            </w:r>
          </w:p>
        </w:tc>
        <w:tc>
          <w:tcPr>
            <w:tcW w:w="82" w:type="dxa"/>
            <w:tcBorders>
              <w:top w:val="nil"/>
              <w:left w:val="nil"/>
              <w:bottom w:val="nil"/>
              <w:right w:val="nil"/>
            </w:tcBorders>
          </w:tcPr>
          <w:p w:rsidR="00542628" w:rsidRPr="00542628" w:rsidRDefault="00542628" w:rsidP="00542628">
            <w:pPr>
              <w:spacing w:after="0" w:line="259" w:lineRule="auto"/>
              <w:ind w:left="0" w:right="0" w:firstLine="0"/>
              <w:rPr>
                <w:rFonts w:ascii="Calibri" w:eastAsia="Calibri" w:hAnsi="Calibri" w:cs="Calibri"/>
              </w:rPr>
            </w:pPr>
            <w:r w:rsidRPr="00542628">
              <w:rPr>
                <w:rFonts w:ascii="Calibri" w:eastAsia="Calibri" w:hAnsi="Calibri" w:cs="Calibri"/>
              </w:rPr>
              <w:t xml:space="preserve"> </w:t>
            </w:r>
          </w:p>
        </w:tc>
        <w:tc>
          <w:tcPr>
            <w:tcW w:w="0" w:type="auto"/>
            <w:gridSpan w:val="2"/>
            <w:vMerge/>
            <w:tcBorders>
              <w:top w:val="nil"/>
              <w:left w:val="nil"/>
              <w:bottom w:val="nil"/>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r>
      <w:tr w:rsidR="00542628" w:rsidRPr="00542628" w:rsidTr="00600E6A">
        <w:trPr>
          <w:trHeight w:val="272"/>
        </w:trPr>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0" w:type="auto"/>
            <w:vMerge/>
            <w:tcBorders>
              <w:top w:val="nil"/>
              <w:left w:val="single" w:sz="4" w:space="0" w:color="000000"/>
              <w:bottom w:val="single" w:sz="4" w:space="0" w:color="000000"/>
              <w:right w:val="nil"/>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4095" w:type="dxa"/>
            <w:gridSpan w:val="5"/>
            <w:tcBorders>
              <w:top w:val="nil"/>
              <w:left w:val="nil"/>
              <w:bottom w:val="single" w:sz="4" w:space="0" w:color="000000"/>
              <w:right w:val="nil"/>
            </w:tcBorders>
            <w:shd w:val="clear" w:color="auto" w:fill="FBFBFB"/>
          </w:tcPr>
          <w:p w:rsidR="00542628" w:rsidRPr="00542628" w:rsidRDefault="00542628" w:rsidP="00542628">
            <w:pPr>
              <w:spacing w:after="0" w:line="259" w:lineRule="auto"/>
              <w:ind w:left="-29" w:right="0" w:firstLine="0"/>
              <w:rPr>
                <w:rFonts w:ascii="Calibri" w:eastAsia="Calibri" w:hAnsi="Calibri" w:cs="Calibri"/>
              </w:rPr>
            </w:pPr>
            <w:r w:rsidRPr="00542628">
              <w:rPr>
                <w:rFonts w:ascii="Calibri" w:eastAsia="Calibri" w:hAnsi="Calibri" w:cs="Calibri"/>
              </w:rPr>
              <w:t>suma: 296,98 zł / 150 godzin = 1,98 zł/godzinę</w:t>
            </w:r>
          </w:p>
        </w:tc>
        <w:tc>
          <w:tcPr>
            <w:tcW w:w="4273" w:type="dxa"/>
            <w:tcBorders>
              <w:top w:val="nil"/>
              <w:left w:val="nil"/>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2159"/>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lastRenderedPageBreak/>
              <w:t xml:space="preserve">Stypendium stażowe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Osobomiesi</w:t>
            </w:r>
          </w:p>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 xml:space="preserve">ąc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 xml:space="preserve">1017,40 zł  </w:t>
            </w:r>
          </w:p>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2" w:line="238" w:lineRule="auto"/>
              <w:ind w:left="166" w:right="0" w:firstLine="0"/>
              <w:jc w:val="left"/>
              <w:rPr>
                <w:rFonts w:ascii="Calibri" w:eastAsia="Calibri" w:hAnsi="Calibri" w:cs="Calibri"/>
              </w:rPr>
            </w:pPr>
            <w:r w:rsidRPr="00542628">
              <w:rPr>
                <w:rFonts w:ascii="Calibri" w:eastAsia="Calibri" w:hAnsi="Calibri" w:cs="Calibri"/>
              </w:rPr>
              <w:t xml:space="preserve">(dopuszcza się możliwość zwiększenia </w:t>
            </w:r>
          </w:p>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 xml:space="preserve">kwoty zgodnie </w:t>
            </w:r>
          </w:p>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 xml:space="preserve">z </w:t>
            </w:r>
          </w:p>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obowiązujący</w:t>
            </w:r>
          </w:p>
        </w:tc>
        <w:tc>
          <w:tcPr>
            <w:tcW w:w="8505" w:type="dxa"/>
            <w:gridSpan w:val="7"/>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166" w:right="0" w:firstLine="0"/>
              <w:jc w:val="left"/>
              <w:rPr>
                <w:rFonts w:ascii="Calibri" w:eastAsia="Calibri" w:hAnsi="Calibri" w:cs="Calibri"/>
              </w:rPr>
            </w:pPr>
            <w:r w:rsidRPr="00542628">
              <w:rPr>
                <w:rFonts w:ascii="Calibri" w:eastAsia="Calibri" w:hAnsi="Calibri" w:cs="Calibri"/>
              </w:rPr>
              <w:t xml:space="preserve">Grantobiorca może realizować staże na zasadach określonych w Ustawie o promocji zatrudnienia i instytucjach rynku pracy: </w:t>
            </w:r>
          </w:p>
          <w:p w:rsidR="00542628" w:rsidRPr="00542628" w:rsidRDefault="00542628" w:rsidP="00542628">
            <w:pPr>
              <w:spacing w:after="0" w:line="259" w:lineRule="auto"/>
              <w:ind w:left="166" w:right="0" w:firstLine="0"/>
              <w:jc w:val="left"/>
              <w:rPr>
                <w:rFonts w:ascii="Calibri" w:eastAsia="Calibri" w:hAnsi="Calibri" w:cs="Calibri"/>
              </w:rPr>
            </w:pPr>
            <w:r w:rsidRPr="00542628">
              <w:rPr>
                <w:rFonts w:ascii="Calibri" w:eastAsia="Calibri" w:hAnsi="Calibri" w:cs="Calibri"/>
              </w:rPr>
              <w:t xml:space="preserve">- w okresie odbywania stażu/praktyki stażyście/praktykantowi przysługuje stypendium stażowe, które miesięcznie wynosi 120% zasiłku, o którym mowa w art. 72 ust. 1 pkt 1 ustawy o promocji zatrudnienia i instytucjach rynku pracy (z uwzględnieniem waloryzacji, o której mowa w art. 72 ust. 6 ustawy o promocji zatrudnienia i instytucjach rynku pracy) tj. 1017,40 zł (dopuszcza się możliwość zwiększenia kwoty zgodnie z obowiązującymi kwotami opublikowanymi przez MRPiPS), jeżeli miesięczna liczba godzin stażu wynosi nie mniej niż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9" w:type="dxa"/>
        <w:tblInd w:w="-485" w:type="dxa"/>
        <w:tblCellMar>
          <w:top w:w="48" w:type="dxa"/>
          <w:left w:w="166" w:type="dxa"/>
          <w:right w:w="115" w:type="dxa"/>
        </w:tblCellMar>
        <w:tblLook w:val="04A0" w:firstRow="1" w:lastRow="0" w:firstColumn="1" w:lastColumn="0" w:noHBand="0" w:noVBand="1"/>
      </w:tblPr>
      <w:tblGrid>
        <w:gridCol w:w="3404"/>
        <w:gridCol w:w="1419"/>
        <w:gridCol w:w="1702"/>
        <w:gridCol w:w="8504"/>
      </w:tblGrid>
      <w:tr w:rsidR="00542628" w:rsidRPr="00542628" w:rsidTr="00600E6A">
        <w:trPr>
          <w:trHeight w:val="9412"/>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0" w:right="0" w:firstLine="0"/>
              <w:jc w:val="left"/>
              <w:rPr>
                <w:rFonts w:ascii="Calibri" w:eastAsia="Calibri" w:hAnsi="Calibri" w:cs="Calibri"/>
              </w:rPr>
            </w:pPr>
            <w:r w:rsidRPr="00542628">
              <w:rPr>
                <w:rFonts w:ascii="Calibri" w:eastAsia="Calibri" w:hAnsi="Calibri" w:cs="Calibri"/>
              </w:rPr>
              <w:t xml:space="preserve">mi kwotami opublikowany mi przez MRPiPS)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 w:line="239" w:lineRule="auto"/>
              <w:ind w:left="0" w:right="16" w:firstLine="0"/>
              <w:jc w:val="left"/>
              <w:rPr>
                <w:rFonts w:ascii="Calibri" w:eastAsia="Calibri" w:hAnsi="Calibri" w:cs="Calibri"/>
              </w:rPr>
            </w:pPr>
            <w:r w:rsidRPr="00542628">
              <w:rPr>
                <w:rFonts w:ascii="Calibri" w:eastAsia="Calibri" w:hAnsi="Calibri" w:cs="Calibri"/>
              </w:rPr>
              <w:t xml:space="preserve">160 godzin miesięcznie (w przypadku osób z niepełnosprawnością zaliczonych do znacznego lub umiarkowanego stopnia niepełnosprawności miesięczne stypendium przysługuje pod warunkiem, że miesięczna liczba godzi stażu wynosi nie mniej niż 140 godzin miesięcznie) – w przypadku niższego miesięcznego wymiaru godzin, wysokość stypendium ustala się proporcjonalnie; </w:t>
            </w:r>
          </w:p>
          <w:p w:rsidR="00542628" w:rsidRPr="00542628" w:rsidRDefault="00542628" w:rsidP="00542628">
            <w:pPr>
              <w:numPr>
                <w:ilvl w:val="0"/>
                <w:numId w:val="11"/>
              </w:numPr>
              <w:spacing w:after="1" w:line="239" w:lineRule="auto"/>
              <w:ind w:right="0"/>
              <w:jc w:val="left"/>
              <w:rPr>
                <w:rFonts w:ascii="Calibri" w:eastAsia="Calibri" w:hAnsi="Calibri" w:cs="Calibri"/>
              </w:rPr>
            </w:pPr>
            <w:r w:rsidRPr="00542628">
              <w:rPr>
                <w:rFonts w:ascii="Calibri" w:eastAsia="Calibri" w:hAnsi="Calibri" w:cs="Calibri"/>
              </w:rPr>
              <w:t xml:space="preserve">kwota stypendium stażowego jest kwotą brutto nieuwzględniającą składek na ubezpieczenia społeczne płaconych przez płatnika tj. beneficjenta; </w:t>
            </w:r>
          </w:p>
          <w:p w:rsidR="00542628" w:rsidRPr="00542628" w:rsidRDefault="00542628" w:rsidP="00542628">
            <w:pPr>
              <w:numPr>
                <w:ilvl w:val="0"/>
                <w:numId w:val="11"/>
              </w:numPr>
              <w:spacing w:after="0" w:line="239" w:lineRule="auto"/>
              <w:ind w:right="0"/>
              <w:jc w:val="left"/>
              <w:rPr>
                <w:rFonts w:ascii="Calibri" w:eastAsia="Calibri" w:hAnsi="Calibri" w:cs="Calibri"/>
              </w:rPr>
            </w:pPr>
            <w:r w:rsidRPr="00542628">
              <w:rPr>
                <w:rFonts w:ascii="Calibri" w:eastAsia="Calibri" w:hAnsi="Calibri" w:cs="Calibri"/>
              </w:rPr>
              <w:t xml:space="preserve">osoba odbywająca staż/praktykę zawodową powinna wykonywać czynności lub zadania w wymiarze nie przekraczającym 8 godzin na dobę i 40 godzin tygodniowo, a w przypadku osoby niepełnosprawnej zaliczanej do znacznego lub umiarkowanego stopnia niepełnosprawności - 7 godzin na dobę i 35 godzin tygodniowo. Istnieje możliwość skierowania na staż/praktykę zawodową osoby pozostającej bez zatrudnienia w mniejszym wymiarze czasu pracy niż 40 godzin tygodniowo i 8 godzin dziennie oraz w przypadku osób niepełnosprawnych 35 godzin tygodniowo i 7 godzin dziennie; </w:t>
            </w:r>
          </w:p>
          <w:p w:rsidR="00542628" w:rsidRPr="00542628" w:rsidRDefault="00542628" w:rsidP="00542628">
            <w:pPr>
              <w:numPr>
                <w:ilvl w:val="0"/>
                <w:numId w:val="11"/>
              </w:numPr>
              <w:spacing w:after="0" w:line="239" w:lineRule="auto"/>
              <w:ind w:right="0"/>
              <w:jc w:val="left"/>
              <w:rPr>
                <w:rFonts w:ascii="Calibri" w:eastAsia="Calibri" w:hAnsi="Calibri" w:cs="Calibri"/>
              </w:rPr>
            </w:pPr>
            <w:r w:rsidRPr="00542628">
              <w:rPr>
                <w:rFonts w:ascii="Calibri" w:eastAsia="Calibri" w:hAnsi="Calibri" w:cs="Calibri"/>
              </w:rPr>
              <w:t xml:space="preserve">osoby pobierające stypendium w okresie odbywania stażu podlegają obowiązkowo ubezpieczeniom emerytalnemu, rentowym i wypadkowemu, jeśli nie mają innych tytułów powodujących obowiązek ubezpieczeń społecznych (art. 6 ust. 1 pkt 9a w związku z art. 9 ust. 6a oraz w związku z art. 12 ustawy z dnia 13 października 1998 r. o systemie ubezpieczeń społecznych). Płatnikiem składek za te osoby jest beneficjent; </w:t>
            </w:r>
          </w:p>
          <w:p w:rsidR="00542628" w:rsidRPr="00542628" w:rsidRDefault="00542628" w:rsidP="00542628">
            <w:pPr>
              <w:numPr>
                <w:ilvl w:val="0"/>
                <w:numId w:val="11"/>
              </w:numPr>
              <w:spacing w:after="0" w:line="259" w:lineRule="auto"/>
              <w:ind w:right="0"/>
              <w:jc w:val="left"/>
              <w:rPr>
                <w:rFonts w:ascii="Calibri" w:eastAsia="Calibri" w:hAnsi="Calibri" w:cs="Calibri"/>
              </w:rPr>
            </w:pPr>
            <w:r w:rsidRPr="00542628">
              <w:rPr>
                <w:rFonts w:ascii="Calibri" w:eastAsia="Calibri" w:hAnsi="Calibri" w:cs="Calibri"/>
              </w:rPr>
              <w:t xml:space="preserve">uczestnicy obowiązkowo podlegają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 Dzięki temu uczestnik będzie osobą ubezpieczoną; - na </w:t>
            </w:r>
            <w:r w:rsidRPr="00542628">
              <w:rPr>
                <w:rFonts w:ascii="Calibri" w:eastAsia="Calibri" w:hAnsi="Calibri" w:cs="Calibri"/>
              </w:rPr>
              <w:lastRenderedPageBreak/>
              <w:t xml:space="preserve">wniosek uczestnika projektu odbywającego staż pracodawca jest zobowiązany do udzielenia dni wolnych w wymiarze 2 dni za każde 30 dni kalendarzowych odbywania stażu. Za dni wolne przysługuje stypendium. Za ostatni miesiąc odbywania stażu pracodawca jest zobowiązany udzielić dni wolnych przed upływem terminu zakończenia stażu;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9" w:type="dxa"/>
        <w:tblInd w:w="-485" w:type="dxa"/>
        <w:tblCellMar>
          <w:top w:w="48" w:type="dxa"/>
          <w:left w:w="108" w:type="dxa"/>
          <w:right w:w="115" w:type="dxa"/>
        </w:tblCellMar>
        <w:tblLook w:val="04A0" w:firstRow="1" w:lastRow="0" w:firstColumn="1" w:lastColumn="0" w:noHBand="0" w:noVBand="1"/>
      </w:tblPr>
      <w:tblGrid>
        <w:gridCol w:w="3404"/>
        <w:gridCol w:w="1419"/>
        <w:gridCol w:w="1702"/>
        <w:gridCol w:w="5810"/>
        <w:gridCol w:w="2694"/>
      </w:tblGrid>
      <w:tr w:rsidR="00542628" w:rsidRPr="00542628" w:rsidTr="00600E6A">
        <w:trPr>
          <w:trHeight w:val="3380"/>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60" w:line="259" w:lineRule="auto"/>
              <w:ind w:left="0" w:right="0" w:firstLine="0"/>
              <w:jc w:val="left"/>
              <w:rPr>
                <w:rFonts w:ascii="Calibri" w:eastAsia="Calibri" w:hAnsi="Calibri" w:cs="Calibri"/>
              </w:rPr>
            </w:pPr>
          </w:p>
        </w:tc>
        <w:tc>
          <w:tcPr>
            <w:tcW w:w="8505"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20" w:line="239" w:lineRule="auto"/>
              <w:ind w:left="58" w:right="2" w:firstLine="0"/>
              <w:jc w:val="left"/>
              <w:rPr>
                <w:rFonts w:ascii="Calibri" w:eastAsia="Calibri" w:hAnsi="Calibri" w:cs="Calibri"/>
              </w:rPr>
            </w:pPr>
            <w:r w:rsidRPr="00542628">
              <w:rPr>
                <w:rFonts w:ascii="Calibri" w:eastAsia="Calibri" w:hAnsi="Calibri" w:cs="Calibri"/>
              </w:rPr>
              <w:t xml:space="preserve">- ponadto, osobie uprawnionej do stypendium, w przypadku czasowej niezdolności do pracy z powodu choroby lub pobytu w stacjonarnym zakładzie opieki zdrowotnej lub konieczności osobistego sprawowania opieki nad członkiem rodziny w przypadkach, o których mowa w przepisach o świadczeniach pieniężnych z ubezpieczenia społecznego w razie choroby i macierzyństwa, Beneficjent wypłaca stypendium po przedstawieniu odpowiedniego zaświadczenia lekarskiego. </w:t>
            </w:r>
          </w:p>
          <w:p w:rsidR="00542628" w:rsidRPr="00542628" w:rsidRDefault="00542628" w:rsidP="00542628">
            <w:pPr>
              <w:spacing w:after="0" w:line="241" w:lineRule="auto"/>
              <w:ind w:left="58" w:right="1127" w:firstLine="0"/>
              <w:jc w:val="left"/>
              <w:rPr>
                <w:rFonts w:ascii="Calibri" w:eastAsia="Calibri" w:hAnsi="Calibri" w:cs="Calibri"/>
              </w:rPr>
            </w:pPr>
            <w:r w:rsidRPr="00542628">
              <w:rPr>
                <w:rFonts w:ascii="Calibri" w:eastAsia="Calibri" w:hAnsi="Calibri" w:cs="Calibri"/>
              </w:rPr>
              <w:t xml:space="preserve">Metodologia wyliczenia kosztu: Stypendium od czerwca 2018 -1017,40 zł Składki społeczne: emerytalna- 19,52% - 198,60 zł rentowa 8% - 81,39 zł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wypadkowa – 1,67% - 16,99 zł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Łączne koszty kwalifikowalne do projektu objętego grantem 1314,38 zł/osobę/mc </w:t>
            </w:r>
          </w:p>
        </w:tc>
      </w:tr>
      <w:tr w:rsidR="00542628" w:rsidRPr="00542628" w:rsidTr="00600E6A">
        <w:trPr>
          <w:trHeight w:val="816"/>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Wynajem Sali szkoleniowej/ komputerowej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Dzień (8h)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500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Stawka godzinowa dzielona proporcjonalnie do stawki. </w:t>
            </w:r>
          </w:p>
        </w:tc>
      </w:tr>
      <w:tr w:rsidR="00542628" w:rsidRPr="00542628" w:rsidTr="00600E6A">
        <w:trPr>
          <w:trHeight w:val="816"/>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Materiały szkoleniowe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Zestaw/oso ba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15,00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 tym m.in. teczka, notes, długopis, wydruk prezentacji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szkolenie o danej tematyce 1-dniowe lub kilkudniowe </w:t>
            </w:r>
          </w:p>
        </w:tc>
      </w:tr>
      <w:tr w:rsidR="00542628" w:rsidRPr="00542628" w:rsidTr="00600E6A">
        <w:trPr>
          <w:trHeight w:val="814"/>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Materiały warsztatowe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Zestaw/oso ba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40,00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w tym np. materiały na warsztaty rękodzielnicze, kulinarne, sportowe, artystyczne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41" w:firstLine="0"/>
              <w:jc w:val="left"/>
              <w:rPr>
                <w:rFonts w:ascii="Calibri" w:eastAsia="Calibri" w:hAnsi="Calibri" w:cs="Calibri"/>
              </w:rPr>
            </w:pPr>
            <w:r w:rsidRPr="00542628">
              <w:rPr>
                <w:rFonts w:ascii="Calibri" w:eastAsia="Calibri" w:hAnsi="Calibri" w:cs="Calibri"/>
              </w:rPr>
              <w:t xml:space="preserve">warsztat o danej tematyce 1-dniowy lub kilkudniowy </w:t>
            </w:r>
          </w:p>
        </w:tc>
      </w:tr>
      <w:tr w:rsidR="00542628" w:rsidRPr="00542628" w:rsidTr="00600E6A">
        <w:trPr>
          <w:trHeight w:val="1623"/>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Przerwa kawowa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Zestaw/oso ba/dzień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15,00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ind w:left="58" w:right="0" w:firstLine="0"/>
              <w:jc w:val="left"/>
              <w:rPr>
                <w:rFonts w:ascii="Calibri" w:eastAsia="Calibri" w:hAnsi="Calibri" w:cs="Calibri"/>
              </w:rPr>
            </w:pPr>
            <w:r w:rsidRPr="00542628">
              <w:rPr>
                <w:rFonts w:ascii="Calibri" w:eastAsia="Calibri" w:hAnsi="Calibri" w:cs="Calibri"/>
              </w:rPr>
              <w:t xml:space="preserve">Zakres: standardowa przerwa kawowa (kawa, herbata, woda, soki, ciastka, kanapki).  </w:t>
            </w:r>
          </w:p>
          <w:p w:rsidR="00542628" w:rsidRPr="00542628" w:rsidRDefault="00542628" w:rsidP="00542628">
            <w:pPr>
              <w:spacing w:after="0" w:line="259" w:lineRule="auto"/>
              <w:ind w:left="58" w:right="37" w:firstLine="0"/>
              <w:jc w:val="left"/>
              <w:rPr>
                <w:rFonts w:ascii="Calibri" w:eastAsia="Calibri" w:hAnsi="Calibri" w:cs="Calibri"/>
              </w:rPr>
            </w:pPr>
            <w:r w:rsidRPr="00542628">
              <w:rPr>
                <w:rFonts w:ascii="Calibri" w:eastAsia="Calibri" w:hAnsi="Calibri" w:cs="Calibri"/>
              </w:rPr>
              <w:t xml:space="preserve">Cena rynkowa powinna być uzależniona od rodzaju oferowanej usługi i jest niższa, jeśli finansowany jest mniejszy zakres usługi (np. kawa, herbata, woda, mleko, cukier cytryna bez drobnych lub słodkich przekąsek).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UWAGA: Wydatek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kwalifikowalny, jeśli wsparcie dla tej samej grupy osób w danym dniu trwa co najmniej 4 godziny. </w:t>
            </w:r>
          </w:p>
        </w:tc>
      </w:tr>
      <w:tr w:rsidR="00542628" w:rsidRPr="00542628" w:rsidTr="00600E6A">
        <w:trPr>
          <w:trHeight w:val="1892"/>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lastRenderedPageBreak/>
              <w:t xml:space="preserve">Wyżywienie (obiad)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Zestaw /dzień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35,00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58" w:right="0" w:firstLine="0"/>
              <w:jc w:val="left"/>
              <w:rPr>
                <w:rFonts w:ascii="Calibri" w:eastAsia="Calibri" w:hAnsi="Calibri" w:cs="Calibri"/>
              </w:rPr>
            </w:pPr>
            <w:r w:rsidRPr="00542628">
              <w:rPr>
                <w:rFonts w:ascii="Calibri" w:eastAsia="Calibri" w:hAnsi="Calibri" w:cs="Calibri"/>
              </w:rPr>
              <w:t xml:space="preserve">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Wydatek kwalifikowalny, </w:t>
            </w:r>
          </w:p>
          <w:p w:rsidR="00542628" w:rsidRPr="00542628" w:rsidRDefault="00542628" w:rsidP="00542628">
            <w:pPr>
              <w:spacing w:after="0" w:line="259" w:lineRule="auto"/>
              <w:ind w:left="58" w:right="29" w:firstLine="0"/>
              <w:jc w:val="left"/>
              <w:rPr>
                <w:rFonts w:ascii="Calibri" w:eastAsia="Calibri" w:hAnsi="Calibri" w:cs="Calibri"/>
              </w:rPr>
            </w:pPr>
            <w:r w:rsidRPr="00542628">
              <w:rPr>
                <w:rFonts w:ascii="Calibri" w:eastAsia="Calibri" w:hAnsi="Calibri" w:cs="Calibri"/>
              </w:rPr>
              <w:t xml:space="preserve">jeśli wsparcie dla tej samej grupy osób w danym dniu trwa co najmniej 6 godzin.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9" w:type="dxa"/>
        <w:tblInd w:w="-485" w:type="dxa"/>
        <w:tblCellMar>
          <w:top w:w="48" w:type="dxa"/>
          <w:left w:w="108" w:type="dxa"/>
          <w:right w:w="22" w:type="dxa"/>
        </w:tblCellMar>
        <w:tblLook w:val="04A0" w:firstRow="1" w:lastRow="0" w:firstColumn="1" w:lastColumn="0" w:noHBand="0" w:noVBand="1"/>
      </w:tblPr>
      <w:tblGrid>
        <w:gridCol w:w="3404"/>
        <w:gridCol w:w="1419"/>
        <w:gridCol w:w="1702"/>
        <w:gridCol w:w="5811"/>
        <w:gridCol w:w="2693"/>
      </w:tblGrid>
      <w:tr w:rsidR="00542628" w:rsidRPr="00542628" w:rsidTr="00600E6A">
        <w:trPr>
          <w:trHeight w:val="547"/>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Staż -ubezpieczenie NNW, OC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Miesiąc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30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88" w:firstLine="0"/>
              <w:jc w:val="left"/>
              <w:rPr>
                <w:rFonts w:ascii="Calibri" w:eastAsia="Calibri" w:hAnsi="Calibri" w:cs="Calibri"/>
              </w:rPr>
            </w:pPr>
            <w:r w:rsidRPr="00542628">
              <w:rPr>
                <w:rFonts w:ascii="Calibri" w:eastAsia="Calibri" w:hAnsi="Calibri" w:cs="Calibri"/>
              </w:rPr>
              <w:t xml:space="preserve">Jest to ubezpieczenie obejmujące cały okres odbywania stażu, czyli min 3 mc.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579"/>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Badania lekarskie specjalistyczne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Osoba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300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np. do zawodu spawacza konieczne są dwa badania ogólne: wstępne i orzekające oraz trzy badania lekarzy specjalistów.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358"/>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Badania lekarskie podstawowe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Osoba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1354"/>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Odzież, obuwie robocze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Osoba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300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58" w:right="0" w:firstLine="0"/>
              <w:jc w:val="left"/>
              <w:rPr>
                <w:rFonts w:ascii="Calibri" w:eastAsia="Calibri" w:hAnsi="Calibri" w:cs="Calibri"/>
              </w:rPr>
            </w:pPr>
            <w:r w:rsidRPr="00542628">
              <w:rPr>
                <w:rFonts w:ascii="Calibri" w:eastAsia="Calibri" w:hAnsi="Calibri" w:cs="Calibri"/>
              </w:rPr>
              <w:t xml:space="preserve">Koszt będzie weryfikowany indywidualnie w zależności od zawodu, w jakim uczestnik będzie odbywać staż/zajęcia praktyczne.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Np. dla spawacza: buty, fartuch, spodnie i bluza oraz - jako środek ochrony indywidualnej - przyłbica spawalnicza.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548"/>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Środki ochrony indywidualnej, środki higieny osobistej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Osoba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100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547"/>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Szkolenie uczestnika w dziedzinie bezpieczeństwa i higieny pracy  </w:t>
            </w:r>
          </w:p>
        </w:tc>
        <w:tc>
          <w:tcPr>
            <w:tcW w:w="1419"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Osoba  </w:t>
            </w:r>
          </w:p>
        </w:tc>
        <w:tc>
          <w:tcPr>
            <w:tcW w:w="1702"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50 zł  </w:t>
            </w:r>
          </w:p>
        </w:tc>
        <w:tc>
          <w:tcPr>
            <w:tcW w:w="5811"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9" w:type="dxa"/>
        <w:tblInd w:w="-485" w:type="dxa"/>
        <w:tblCellMar>
          <w:top w:w="48" w:type="dxa"/>
          <w:left w:w="108" w:type="dxa"/>
          <w:right w:w="66" w:type="dxa"/>
        </w:tblCellMar>
        <w:tblLook w:val="04A0" w:firstRow="1" w:lastRow="0" w:firstColumn="1" w:lastColumn="0" w:noHBand="0" w:noVBand="1"/>
      </w:tblPr>
      <w:tblGrid>
        <w:gridCol w:w="3404"/>
        <w:gridCol w:w="994"/>
        <w:gridCol w:w="2127"/>
        <w:gridCol w:w="1274"/>
        <w:gridCol w:w="4537"/>
        <w:gridCol w:w="2693"/>
      </w:tblGrid>
      <w:tr w:rsidR="00542628" w:rsidRPr="00542628" w:rsidTr="00600E6A">
        <w:trPr>
          <w:trHeight w:val="6551"/>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lastRenderedPageBreak/>
              <w:t xml:space="preserve">Zakup sprzętu na potrzeby realizacji projektu  </w:t>
            </w:r>
          </w:p>
        </w:tc>
        <w:tc>
          <w:tcPr>
            <w:tcW w:w="312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23" w:line="259" w:lineRule="auto"/>
              <w:ind w:left="0" w:right="0" w:firstLine="0"/>
              <w:jc w:val="left"/>
              <w:rPr>
                <w:rFonts w:ascii="Calibri" w:eastAsia="Calibri" w:hAnsi="Calibri" w:cs="Calibri"/>
              </w:rPr>
            </w:pPr>
            <w:r w:rsidRPr="00542628">
              <w:rPr>
                <w:rFonts w:ascii="Calibri" w:eastAsia="Calibri" w:hAnsi="Calibri" w:cs="Calibri"/>
              </w:rPr>
              <w:t xml:space="preserve">W tym m.in.: </w:t>
            </w:r>
          </w:p>
          <w:p w:rsidR="00542628" w:rsidRPr="00542628" w:rsidRDefault="00542628" w:rsidP="00542628">
            <w:pPr>
              <w:numPr>
                <w:ilvl w:val="0"/>
                <w:numId w:val="12"/>
              </w:numPr>
              <w:spacing w:after="0" w:line="241" w:lineRule="auto"/>
              <w:ind w:right="0"/>
              <w:jc w:val="left"/>
              <w:rPr>
                <w:rFonts w:ascii="Calibri" w:eastAsia="Calibri" w:hAnsi="Calibri" w:cs="Calibri"/>
              </w:rPr>
            </w:pPr>
            <w:r w:rsidRPr="00542628">
              <w:rPr>
                <w:rFonts w:ascii="Calibri" w:eastAsia="Calibri" w:hAnsi="Calibri" w:cs="Calibri"/>
              </w:rPr>
              <w:t xml:space="preserve">Laptop wraz z oprogramowaniem </w:t>
            </w:r>
          </w:p>
          <w:p w:rsidR="00542628" w:rsidRPr="00542628" w:rsidRDefault="00542628" w:rsidP="00542628">
            <w:pPr>
              <w:spacing w:after="0" w:line="239" w:lineRule="auto"/>
              <w:ind w:left="360" w:right="252" w:firstLine="0"/>
              <w:rPr>
                <w:rFonts w:ascii="Calibri" w:eastAsia="Calibri" w:hAnsi="Calibri" w:cs="Calibri"/>
              </w:rPr>
            </w:pPr>
            <w:r w:rsidRPr="00542628">
              <w:rPr>
                <w:rFonts w:ascii="Calibri" w:eastAsia="Calibri" w:hAnsi="Calibri" w:cs="Calibri"/>
              </w:rPr>
              <w:t xml:space="preserve">(rozumiane jako systemy operacyjne oraz oprogramowanie typu MS </w:t>
            </w:r>
          </w:p>
          <w:p w:rsidR="00542628" w:rsidRPr="00542628" w:rsidRDefault="00542628" w:rsidP="00542628">
            <w:pPr>
              <w:spacing w:after="24" w:line="259" w:lineRule="auto"/>
              <w:ind w:left="0" w:right="39" w:firstLine="0"/>
              <w:jc w:val="center"/>
              <w:rPr>
                <w:rFonts w:ascii="Calibri" w:eastAsia="Calibri" w:hAnsi="Calibri" w:cs="Calibri"/>
              </w:rPr>
            </w:pPr>
            <w:r w:rsidRPr="00542628">
              <w:rPr>
                <w:rFonts w:ascii="Calibri" w:eastAsia="Calibri" w:hAnsi="Calibri" w:cs="Calibri"/>
              </w:rPr>
              <w:t xml:space="preserve">Office) koszt 2 800,00 zł; </w:t>
            </w:r>
          </w:p>
          <w:p w:rsidR="00542628" w:rsidRPr="00542628" w:rsidRDefault="00542628" w:rsidP="00542628">
            <w:pPr>
              <w:numPr>
                <w:ilvl w:val="0"/>
                <w:numId w:val="12"/>
              </w:numPr>
              <w:spacing w:after="0" w:line="249" w:lineRule="auto"/>
              <w:ind w:right="0"/>
              <w:jc w:val="left"/>
              <w:rPr>
                <w:rFonts w:ascii="Calibri" w:eastAsia="Calibri" w:hAnsi="Calibri" w:cs="Calibri"/>
              </w:rPr>
            </w:pPr>
            <w:r w:rsidRPr="00542628">
              <w:rPr>
                <w:rFonts w:ascii="Calibri" w:eastAsia="Calibri" w:hAnsi="Calibri" w:cs="Calibri"/>
              </w:rPr>
              <w:t xml:space="preserve">Urządzenie wielofunkcyjne  1 000,00 zł (o ile nie zaplanowano zakupu usług </w:t>
            </w:r>
          </w:p>
          <w:p w:rsidR="00542628" w:rsidRPr="00542628" w:rsidRDefault="00542628" w:rsidP="00542628">
            <w:pPr>
              <w:spacing w:after="43" w:line="239" w:lineRule="auto"/>
              <w:ind w:left="360" w:right="0" w:firstLine="0"/>
              <w:jc w:val="left"/>
              <w:rPr>
                <w:rFonts w:ascii="Calibri" w:eastAsia="Calibri" w:hAnsi="Calibri" w:cs="Calibri"/>
              </w:rPr>
            </w:pPr>
            <w:r w:rsidRPr="00542628">
              <w:rPr>
                <w:rFonts w:ascii="Calibri" w:eastAsia="Calibri" w:hAnsi="Calibri" w:cs="Calibri"/>
              </w:rPr>
              <w:t xml:space="preserve">poligraficznych na zewnątrz); </w:t>
            </w:r>
          </w:p>
          <w:p w:rsidR="00542628" w:rsidRPr="00542628" w:rsidRDefault="00542628" w:rsidP="00542628">
            <w:pPr>
              <w:numPr>
                <w:ilvl w:val="0"/>
                <w:numId w:val="12"/>
              </w:numPr>
              <w:spacing w:after="0" w:line="259" w:lineRule="auto"/>
              <w:ind w:right="0"/>
              <w:jc w:val="left"/>
              <w:rPr>
                <w:rFonts w:ascii="Calibri" w:eastAsia="Calibri" w:hAnsi="Calibri" w:cs="Calibri"/>
              </w:rPr>
            </w:pPr>
            <w:r w:rsidRPr="00542628">
              <w:rPr>
                <w:rFonts w:ascii="Calibri" w:eastAsia="Calibri" w:hAnsi="Calibri" w:cs="Calibri"/>
              </w:rPr>
              <w:t xml:space="preserve">Projektor multimedialny  </w:t>
            </w:r>
          </w:p>
          <w:p w:rsidR="00542628" w:rsidRPr="00542628" w:rsidRDefault="00542628" w:rsidP="00542628">
            <w:pPr>
              <w:spacing w:after="24" w:line="259" w:lineRule="auto"/>
              <w:ind w:left="360" w:right="0" w:firstLine="0"/>
              <w:jc w:val="left"/>
              <w:rPr>
                <w:rFonts w:ascii="Calibri" w:eastAsia="Calibri" w:hAnsi="Calibri" w:cs="Calibri"/>
              </w:rPr>
            </w:pPr>
            <w:r w:rsidRPr="00542628">
              <w:rPr>
                <w:rFonts w:ascii="Calibri" w:eastAsia="Calibri" w:hAnsi="Calibri" w:cs="Calibri"/>
              </w:rPr>
              <w:t xml:space="preserve">2 000,00 zł; </w:t>
            </w:r>
          </w:p>
          <w:p w:rsidR="00542628" w:rsidRPr="00542628" w:rsidRDefault="00542628" w:rsidP="00542628">
            <w:pPr>
              <w:numPr>
                <w:ilvl w:val="0"/>
                <w:numId w:val="12"/>
              </w:numPr>
              <w:spacing w:after="45" w:line="241" w:lineRule="auto"/>
              <w:ind w:right="0"/>
              <w:jc w:val="left"/>
              <w:rPr>
                <w:rFonts w:ascii="Calibri" w:eastAsia="Calibri" w:hAnsi="Calibri" w:cs="Calibri"/>
              </w:rPr>
            </w:pPr>
            <w:r w:rsidRPr="00542628">
              <w:rPr>
                <w:rFonts w:ascii="Calibri" w:eastAsia="Calibri" w:hAnsi="Calibri" w:cs="Calibri"/>
              </w:rPr>
              <w:t xml:space="preserve">Ekran do projektora multimedialnego 450,00 zł. </w:t>
            </w:r>
          </w:p>
          <w:p w:rsidR="00542628" w:rsidRPr="00542628" w:rsidRDefault="00542628" w:rsidP="00542628">
            <w:pPr>
              <w:numPr>
                <w:ilvl w:val="0"/>
                <w:numId w:val="12"/>
              </w:numPr>
              <w:spacing w:after="43" w:line="249" w:lineRule="auto"/>
              <w:ind w:right="0"/>
              <w:jc w:val="left"/>
              <w:rPr>
                <w:rFonts w:ascii="Calibri" w:eastAsia="Calibri" w:hAnsi="Calibri" w:cs="Calibri"/>
              </w:rPr>
            </w:pPr>
            <w:r w:rsidRPr="00542628">
              <w:rPr>
                <w:rFonts w:ascii="Calibri" w:eastAsia="Calibri" w:hAnsi="Calibri" w:cs="Calibri"/>
              </w:rPr>
              <w:t xml:space="preserve">Tablica flipchart 350,00 zł brutto/sztuka; </w:t>
            </w:r>
          </w:p>
          <w:p w:rsidR="00542628" w:rsidRPr="00542628" w:rsidRDefault="00542628" w:rsidP="00542628">
            <w:pPr>
              <w:numPr>
                <w:ilvl w:val="0"/>
                <w:numId w:val="12"/>
              </w:numPr>
              <w:spacing w:after="45" w:line="249" w:lineRule="auto"/>
              <w:ind w:right="0"/>
              <w:jc w:val="left"/>
              <w:rPr>
                <w:rFonts w:ascii="Calibri" w:eastAsia="Calibri" w:hAnsi="Calibri" w:cs="Calibri"/>
              </w:rPr>
            </w:pPr>
            <w:r w:rsidRPr="00542628">
              <w:rPr>
                <w:rFonts w:ascii="Calibri" w:eastAsia="Calibri" w:hAnsi="Calibri" w:cs="Calibri"/>
              </w:rPr>
              <w:t xml:space="preserve">Drukarka 500 zł brutto/sztuka; </w:t>
            </w:r>
          </w:p>
          <w:p w:rsidR="00542628" w:rsidRPr="00542628" w:rsidRDefault="00542628" w:rsidP="00542628">
            <w:pPr>
              <w:numPr>
                <w:ilvl w:val="0"/>
                <w:numId w:val="12"/>
              </w:numPr>
              <w:spacing w:after="45" w:line="249" w:lineRule="auto"/>
              <w:ind w:right="0"/>
              <w:jc w:val="left"/>
              <w:rPr>
                <w:rFonts w:ascii="Calibri" w:eastAsia="Calibri" w:hAnsi="Calibri" w:cs="Calibri"/>
              </w:rPr>
            </w:pPr>
            <w:r w:rsidRPr="00542628">
              <w:rPr>
                <w:rFonts w:ascii="Calibri" w:eastAsia="Calibri" w:hAnsi="Calibri" w:cs="Calibri"/>
              </w:rPr>
              <w:t xml:space="preserve">Kamera cyfrowa 1500 zł brutto/sztuka; </w:t>
            </w:r>
          </w:p>
          <w:p w:rsidR="00542628" w:rsidRPr="00542628" w:rsidRDefault="00542628" w:rsidP="00542628">
            <w:pPr>
              <w:numPr>
                <w:ilvl w:val="0"/>
                <w:numId w:val="12"/>
              </w:numPr>
              <w:spacing w:after="0" w:line="259" w:lineRule="auto"/>
              <w:ind w:right="0"/>
              <w:jc w:val="left"/>
              <w:rPr>
                <w:rFonts w:ascii="Calibri" w:eastAsia="Calibri" w:hAnsi="Calibri" w:cs="Calibri"/>
              </w:rPr>
            </w:pPr>
            <w:r w:rsidRPr="00542628">
              <w:rPr>
                <w:rFonts w:ascii="Calibri" w:eastAsia="Calibri" w:hAnsi="Calibri" w:cs="Calibri"/>
              </w:rPr>
              <w:t xml:space="preserve">Mikrofon 200 zł brutto/sztuka  </w:t>
            </w:r>
          </w:p>
        </w:tc>
        <w:tc>
          <w:tcPr>
            <w:tcW w:w="581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0" w:right="0" w:firstLine="0"/>
              <w:jc w:val="left"/>
              <w:rPr>
                <w:rFonts w:ascii="Calibri" w:eastAsia="Calibri" w:hAnsi="Calibri" w:cs="Calibri"/>
              </w:rPr>
            </w:pPr>
            <w:r w:rsidRPr="00542628">
              <w:rPr>
                <w:rFonts w:ascii="Calibri" w:eastAsia="Calibri" w:hAnsi="Calibri" w:cs="Calibri"/>
              </w:rPr>
              <w:t xml:space="preserve">Zakup sprzętu możliwy jest jedynie w wyjątkowych, merytorycznie uzasadnionych sytuacjach pod warunkiem, że konieczność zakupu wynika ze specyfiki projektu, potrzeb grupy docelowej.  </w:t>
            </w:r>
          </w:p>
          <w:p w:rsidR="00542628" w:rsidRPr="00542628" w:rsidRDefault="00542628" w:rsidP="00542628">
            <w:pPr>
              <w:spacing w:after="0" w:line="239" w:lineRule="auto"/>
              <w:ind w:left="0" w:right="0" w:firstLine="0"/>
              <w:jc w:val="left"/>
              <w:rPr>
                <w:rFonts w:ascii="Calibri" w:eastAsia="Calibri" w:hAnsi="Calibri" w:cs="Calibri"/>
              </w:rPr>
            </w:pPr>
            <w:r w:rsidRPr="00542628">
              <w:rPr>
                <w:rFonts w:ascii="Calibri" w:eastAsia="Calibri" w:hAnsi="Calibri" w:cs="Calibri"/>
              </w:rPr>
              <w:t xml:space="preserve">Konieczność zakupu urządzeń powinna zostać uzasadniona w załączniku nr 1 Budżet projektu (m.in. w przypadku pozyskania środków trwałych o wartości początkowej równej lub wyższej niż 3 500 PLN netto należy wskazać wyjaśnienie zastosowania najbardziej efektywnej dla danego przypadku metody (zakup, amortyzacja, leasing itp.), uwzględniając przedmiot i cel danego projektu. </w:t>
            </w:r>
          </w:p>
          <w:p w:rsidR="00542628" w:rsidRPr="00542628" w:rsidRDefault="00542628" w:rsidP="00542628">
            <w:pPr>
              <w:spacing w:after="0" w:line="239" w:lineRule="auto"/>
              <w:ind w:left="0" w:right="0" w:firstLine="0"/>
              <w:jc w:val="left"/>
              <w:rPr>
                <w:rFonts w:ascii="Calibri" w:eastAsia="Calibri" w:hAnsi="Calibri" w:cs="Calibri"/>
              </w:rPr>
            </w:pPr>
            <w:r w:rsidRPr="00542628">
              <w:rPr>
                <w:rFonts w:ascii="Calibri" w:eastAsia="Calibri" w:hAnsi="Calibri" w:cs="Calibri"/>
              </w:rPr>
              <w:t xml:space="preserve">Mając na uwadze powyższe konieczność dokonywania zakupu sprzętu może skutkować obniżeniem możliwej do uzyskania liczby punktów w ramach oceny potencjału wnioskodawcy. Zaproponowanie wydatku dot. zakupu sprzętu powinno być poprzedzone analizą czy nakłady finansowe poniesione w związku ze zlenieniem podmiotowi zewnętrznemu np. druku materiałów szkoleniowych nie wiążą się z niższymi kosztami.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1" w:line="239" w:lineRule="auto"/>
              <w:ind w:left="0" w:right="0" w:firstLine="0"/>
              <w:jc w:val="left"/>
              <w:rPr>
                <w:rFonts w:ascii="Calibri" w:eastAsia="Calibri" w:hAnsi="Calibri" w:cs="Calibri"/>
              </w:rPr>
            </w:pPr>
            <w:r w:rsidRPr="00542628">
              <w:rPr>
                <w:rFonts w:ascii="Calibri" w:eastAsia="Calibri" w:hAnsi="Calibri" w:cs="Calibri"/>
              </w:rPr>
              <w:t xml:space="preserve">Należy przyjąć, że co do zasady zakup sprzętu jest możliwy wyłącznie w przypadku, gdy wnioskodawca nie posiada wystarczającego potencjału (zasobów sprzętowych). </w:t>
            </w:r>
          </w:p>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p w:rsidR="00542628" w:rsidRPr="00542628" w:rsidRDefault="00542628" w:rsidP="00542628">
            <w:pPr>
              <w:spacing w:after="0" w:line="239" w:lineRule="auto"/>
              <w:ind w:left="0" w:right="0" w:firstLine="0"/>
              <w:jc w:val="left"/>
              <w:rPr>
                <w:rFonts w:ascii="Calibri" w:eastAsia="Calibri" w:hAnsi="Calibri" w:cs="Calibri"/>
              </w:rPr>
            </w:pPr>
            <w:r w:rsidRPr="00542628">
              <w:rPr>
                <w:rFonts w:ascii="Calibri" w:eastAsia="Calibri" w:hAnsi="Calibri" w:cs="Calibri"/>
              </w:rPr>
              <w:t xml:space="preserve">Zasadność zakupu powinna wynikać z planowanych do realizacji działań. Będzie badana na etapie kontroli. </w:t>
            </w:r>
          </w:p>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2696"/>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lastRenderedPageBreak/>
              <w:t xml:space="preserve">Opieka nad osobą zależną </w:t>
            </w:r>
          </w:p>
        </w:tc>
        <w:tc>
          <w:tcPr>
            <w:tcW w:w="994" w:type="dxa"/>
            <w:tcBorders>
              <w:top w:val="single" w:sz="4" w:space="0" w:color="000000"/>
              <w:left w:val="single" w:sz="4" w:space="0" w:color="000000"/>
              <w:bottom w:val="single" w:sz="4" w:space="0" w:color="000000"/>
              <w:right w:val="single" w:sz="4" w:space="0" w:color="000000"/>
            </w:tcBorders>
            <w:vAlign w:val="center"/>
          </w:tcPr>
          <w:p w:rsidR="00542628" w:rsidRPr="00542628" w:rsidRDefault="00542628" w:rsidP="00542628">
            <w:pPr>
              <w:spacing w:after="0" w:line="259" w:lineRule="auto"/>
              <w:ind w:left="0" w:right="43" w:firstLine="0"/>
              <w:jc w:val="center"/>
              <w:rPr>
                <w:rFonts w:ascii="Calibri" w:eastAsia="Calibri" w:hAnsi="Calibri" w:cs="Calibri"/>
              </w:rPr>
            </w:pPr>
            <w:r w:rsidRPr="00542628">
              <w:rPr>
                <w:rFonts w:ascii="Calibri" w:eastAsia="Calibri" w:hAnsi="Calibri" w:cs="Calibri"/>
              </w:rPr>
              <w:t xml:space="preserve">osoba </w:t>
            </w:r>
          </w:p>
        </w:tc>
        <w:tc>
          <w:tcPr>
            <w:tcW w:w="340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Cena nie może być wyższa niż połowa zasiłku, o którym mowa w art. 72 ust. 1 pkt 1 i 2 Ustawy z dnia 20 kwietnia 2004 r. o promocji zatrudnienia i instytucjach rynku pracy tj. nie może być wyższa niż 415,55 zł (dopuszcza się możliwość zwiększenia kwoty zgodnie z obowiązującymi kwotami opublikowanymi przez MRPiPS) </w:t>
            </w:r>
          </w:p>
        </w:tc>
        <w:tc>
          <w:tcPr>
            <w:tcW w:w="7230"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0" w:right="0" w:firstLine="0"/>
              <w:jc w:val="left"/>
              <w:rPr>
                <w:rFonts w:ascii="Calibri" w:eastAsia="Calibri" w:hAnsi="Calibri" w:cs="Calibri"/>
              </w:rPr>
            </w:pPr>
            <w:r w:rsidRPr="00542628">
              <w:rPr>
                <w:rFonts w:ascii="Calibri" w:eastAsia="Calibri" w:hAnsi="Calibri" w:cs="Calibri"/>
              </w:rPr>
              <w:t xml:space="preserve">-Wydatek kwalifikowalny, o ile jest to uzasadnione specyfiką realizowanego projektu oraz potrzebami grupy docelowej. </w:t>
            </w:r>
          </w:p>
          <w:p w:rsidR="00542628" w:rsidRPr="00542628" w:rsidRDefault="00542628" w:rsidP="00542628">
            <w:pPr>
              <w:spacing w:after="0" w:line="259" w:lineRule="auto"/>
              <w:ind w:left="0" w:right="5" w:firstLine="0"/>
              <w:jc w:val="left"/>
              <w:rPr>
                <w:rFonts w:ascii="Calibri" w:eastAsia="Calibri" w:hAnsi="Calibri" w:cs="Calibri"/>
              </w:rPr>
            </w:pPr>
            <w:r w:rsidRPr="00542628">
              <w:rPr>
                <w:rFonts w:ascii="Calibri" w:eastAsia="Calibri" w:hAnsi="Calibri" w:cs="Calibri"/>
              </w:rPr>
              <w:t xml:space="preserve">Wydatek kwalifikowalny, na warunkach adekwatnych do określonych w ustawie z dnia 20 kwietnia 2004 r. o promocji zatrudnienia i instytucjach rynku pracy, tj. opieka następuje na okres wsparcia uczestnika w ramach projektu, jednak nie dłużej niż przez 6 m-cy i dotyczy dziecka lub dzieci do lat 7 lub osoby / osób zależnych (osób wymagających ze względu na stan zdrowia lub wiek stałej opieki, połączonych więzami rodzinnymi lub powinowactwem z uczestnikiem wsparcia lub pozostających z nim we wspólnym gospodarstwie domowym). </w:t>
            </w:r>
          </w:p>
        </w:tc>
      </w:tr>
    </w:tbl>
    <w:p w:rsidR="00542628" w:rsidRPr="00542628" w:rsidRDefault="00542628" w:rsidP="00542628">
      <w:pPr>
        <w:spacing w:after="0"/>
        <w:ind w:left="-1476" w:right="15824" w:firstLine="0"/>
        <w:jc w:val="left"/>
        <w:rPr>
          <w:rFonts w:ascii="Calibri" w:eastAsia="Calibri" w:hAnsi="Calibri" w:cs="Calibri"/>
          <w:sz w:val="22"/>
        </w:rPr>
      </w:pPr>
    </w:p>
    <w:tbl>
      <w:tblPr>
        <w:tblStyle w:val="TableGrid"/>
        <w:tblW w:w="15029" w:type="dxa"/>
        <w:tblInd w:w="-485" w:type="dxa"/>
        <w:tblCellMar>
          <w:top w:w="48" w:type="dxa"/>
          <w:left w:w="108" w:type="dxa"/>
          <w:right w:w="58" w:type="dxa"/>
        </w:tblCellMar>
        <w:tblLook w:val="04A0" w:firstRow="1" w:lastRow="0" w:firstColumn="1" w:lastColumn="0" w:noHBand="0" w:noVBand="1"/>
      </w:tblPr>
      <w:tblGrid>
        <w:gridCol w:w="3404"/>
        <w:gridCol w:w="994"/>
        <w:gridCol w:w="567"/>
        <w:gridCol w:w="1418"/>
        <w:gridCol w:w="1416"/>
        <w:gridCol w:w="4537"/>
        <w:gridCol w:w="2693"/>
      </w:tblGrid>
      <w:tr w:rsidR="00542628" w:rsidRPr="00542628" w:rsidTr="00600E6A">
        <w:trPr>
          <w:trHeight w:val="9412"/>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lastRenderedPageBreak/>
              <w:t xml:space="preserve">Zwrot kosztów dojazdu </w:t>
            </w:r>
          </w:p>
        </w:tc>
        <w:tc>
          <w:tcPr>
            <w:tcW w:w="99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firstLine="0"/>
              <w:jc w:val="center"/>
              <w:rPr>
                <w:rFonts w:ascii="Calibri" w:eastAsia="Calibri" w:hAnsi="Calibri" w:cs="Calibri"/>
              </w:rPr>
            </w:pPr>
            <w:r w:rsidRPr="00542628">
              <w:rPr>
                <w:rFonts w:ascii="Calibri" w:eastAsia="Calibri" w:hAnsi="Calibri" w:cs="Calibri"/>
              </w:rPr>
              <w:t xml:space="preserve">osoba </w:t>
            </w:r>
          </w:p>
        </w:tc>
        <w:tc>
          <w:tcPr>
            <w:tcW w:w="3401" w:type="dxa"/>
            <w:gridSpan w:val="3"/>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Cena uzależniona od cenników operatorów komunikacji publicznej </w:t>
            </w:r>
          </w:p>
        </w:tc>
        <w:tc>
          <w:tcPr>
            <w:tcW w:w="7230"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0" w:right="48" w:firstLine="0"/>
              <w:rPr>
                <w:rFonts w:ascii="Calibri" w:eastAsia="Calibri" w:hAnsi="Calibri" w:cs="Calibri"/>
              </w:rPr>
            </w:pPr>
            <w:r w:rsidRPr="00542628">
              <w:rPr>
                <w:rFonts w:ascii="Calibri" w:eastAsia="Calibri" w:hAnsi="Calibri" w:cs="Calibri"/>
              </w:rPr>
              <w:t xml:space="preserve">Zwrot kosztów dojazdu uczestnika projektu na szkolenie lub inną formę wsparcia następuje na podstawie biletu komunikacji publicznej (jednorazowego lub czasowego) lub innego równoważnego dokumentu. Również bilet z jednego dnia (jako potwierdzenie dziennych kosztów) i lista obecności potwierdzająca uczestnictwo w projekcie w poszczególnych dniach trwania szkolenia jest wystarczającym dowodem poniesienia ww. kosztów. W przypadku zakupienia biletów długoterminowych (np. tygodniowych, miesięcznych), termin ważności biletu musi odpowiadać terminowi trwania szkolenia. Gdy dana forma wsparcia nie odbywa się w sposób ciągły, ale np. w wybrane dni tygodnia lub w przypadku nieobecności uczestnika na zajęciach koszt biletu okresowego należy kwalifikować proporcjonalnie w stosunku do faktycznej ilości dojazdów uczestnika na miejsce realizacji formy wsparcia w okresie, którego dotyczy bilet.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 formie wsparcia rozkład jazdy; </w:t>
            </w:r>
          </w:p>
          <w:p w:rsidR="00542628" w:rsidRPr="00542628" w:rsidRDefault="00542628" w:rsidP="00542628">
            <w:pPr>
              <w:spacing w:after="0" w:line="259" w:lineRule="auto"/>
              <w:ind w:left="0" w:right="47" w:firstLine="0"/>
              <w:rPr>
                <w:rFonts w:ascii="Calibri" w:eastAsia="Calibri" w:hAnsi="Calibri" w:cs="Calibri"/>
              </w:rPr>
            </w:pPr>
            <w:r w:rsidRPr="00542628">
              <w:rPr>
                <w:rFonts w:ascii="Calibri" w:eastAsia="Calibri" w:hAnsi="Calibri" w:cs="Calibri"/>
              </w:rPr>
              <w:t xml:space="preserve">Wydatki poniesione przez uczestnika projektu związane z dojazdem własnym samochodem są kwalifikowalne do wysokości ceny biletu transportu publicznego na danej trasie (jeżeli uczestnik poniósł koszty w wysokości równej lub wyższej niż cena biletu), po przedstawieniu przez uczestnika projektu stosownego oświadczenia. Natomiast, jeśli uczestnik udokumentuje poniesienie kosztów w kwocie niższej od ceny biletu, zwrot nastąpi do wysokości faktycznie poniesionych kosztów. W oświadczeniu powinna znaleźć się również informacja dotycząca trasy, na jakiej odbywa się przejazd, odległości i poniesionych kosztów, marki/modelu samochodu oraz numeru rejestracyjnego samochodu. Dodatkowo do oświadczenia należy załączyć potwierdzenie ceny biletu na danej trasie, wystawione przez przewoźnika. Jednocześnie nie ma konieczności załączania kserokopii dowodu </w:t>
            </w:r>
            <w:r w:rsidRPr="00542628">
              <w:rPr>
                <w:rFonts w:ascii="Calibri" w:eastAsia="Calibri" w:hAnsi="Calibri" w:cs="Calibri"/>
              </w:rPr>
              <w:lastRenderedPageBreak/>
              <w:t xml:space="preserve">rejestracyjnego, natomiast oryginał tego dokumentu należy przedstawić do wglądu osobie przyjmującej oświadczenie celem potwierdzenia danych zawartych w oświadczeniu. Ponadto uczestnik projektu, który na szkolenie lub inną formę wsparcia dojeżdża samochodem, którego nie jest właścicielem, powinien posiadać stosowną umowę użyczenia samochodu (do wglądu). </w:t>
            </w:r>
          </w:p>
        </w:tc>
      </w:tr>
      <w:tr w:rsidR="00542628" w:rsidRPr="00542628" w:rsidTr="00600E6A">
        <w:trPr>
          <w:trHeight w:val="547"/>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22" w:firstLine="0"/>
              <w:jc w:val="left"/>
              <w:rPr>
                <w:rFonts w:ascii="Calibri" w:eastAsia="Calibri" w:hAnsi="Calibri" w:cs="Calibri"/>
              </w:rPr>
            </w:pPr>
            <w:r w:rsidRPr="00542628">
              <w:rPr>
                <w:rFonts w:ascii="Calibri" w:eastAsia="Calibri" w:hAnsi="Calibri" w:cs="Calibri"/>
              </w:rPr>
              <w:lastRenderedPageBreak/>
              <w:t xml:space="preserve">Bilety do kina /teatru/ zoo/ basen/ park rozrywki </w:t>
            </w:r>
          </w:p>
        </w:tc>
        <w:tc>
          <w:tcPr>
            <w:tcW w:w="8932" w:type="dxa"/>
            <w:gridSpan w:val="5"/>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Zgodnie z cennikiem danej instytucji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816"/>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Transport – wynajem auta/busa do przewożenia uczestników projektu </w:t>
            </w:r>
          </w:p>
        </w:tc>
        <w:tc>
          <w:tcPr>
            <w:tcW w:w="156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kilometr </w:t>
            </w:r>
          </w:p>
        </w:tc>
        <w:tc>
          <w:tcPr>
            <w:tcW w:w="1418"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3,50 zł / km </w:t>
            </w:r>
          </w:p>
        </w:tc>
        <w:tc>
          <w:tcPr>
            <w:tcW w:w="5953"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818"/>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Nagrody konkursowe </w:t>
            </w:r>
          </w:p>
        </w:tc>
        <w:tc>
          <w:tcPr>
            <w:tcW w:w="156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Zestaw  </w:t>
            </w:r>
          </w:p>
        </w:tc>
        <w:tc>
          <w:tcPr>
            <w:tcW w:w="1418"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350 zł </w:t>
            </w:r>
          </w:p>
        </w:tc>
        <w:tc>
          <w:tcPr>
            <w:tcW w:w="5953"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Zestaw nagród za trzy pierwsze miejsca w jednej konkurencji (dotyczy maksymalnie 3 konkurencji).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Nagrody rzeczowe, z wyłączeniem karnetów, bonów pieniężnych itp.  </w:t>
            </w:r>
          </w:p>
        </w:tc>
      </w:tr>
      <w:tr w:rsidR="00542628" w:rsidRPr="00542628" w:rsidTr="00600E6A">
        <w:trPr>
          <w:trHeight w:val="348"/>
        </w:trPr>
        <w:tc>
          <w:tcPr>
            <w:tcW w:w="15029" w:type="dxa"/>
            <w:gridSpan w:val="7"/>
            <w:tcBorders>
              <w:top w:val="single" w:sz="4" w:space="0" w:color="000000"/>
              <w:left w:val="single" w:sz="4" w:space="0" w:color="000000"/>
              <w:bottom w:val="single" w:sz="4" w:space="0" w:color="000000"/>
              <w:right w:val="single" w:sz="4" w:space="0" w:color="000000"/>
            </w:tcBorders>
            <w:shd w:val="clear" w:color="auto" w:fill="BFBFBF"/>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b/>
                <w:sz w:val="28"/>
              </w:rPr>
              <w:t xml:space="preserve">KOSZTY ADMINISTRACYJNE – </w:t>
            </w:r>
            <w:r w:rsidRPr="00542628">
              <w:rPr>
                <w:rFonts w:ascii="Calibri" w:eastAsia="Calibri" w:hAnsi="Calibri" w:cs="Calibri"/>
              </w:rPr>
              <w:t>[zarządzanie i obsługa biura projektu]</w:t>
            </w:r>
            <w:r w:rsidRPr="00542628">
              <w:rPr>
                <w:rFonts w:ascii="Calibri" w:eastAsia="Calibri" w:hAnsi="Calibri" w:cs="Calibri"/>
                <w:b/>
              </w:rPr>
              <w:t xml:space="preserve"> </w:t>
            </w:r>
          </w:p>
        </w:tc>
      </w:tr>
      <w:tr w:rsidR="00542628" w:rsidRPr="00542628" w:rsidTr="00600E6A">
        <w:trPr>
          <w:trHeight w:val="280"/>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Koordynator/ kierownik projektu  </w:t>
            </w:r>
          </w:p>
        </w:tc>
        <w:tc>
          <w:tcPr>
            <w:tcW w:w="156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418"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60 zł </w:t>
            </w:r>
          </w:p>
        </w:tc>
        <w:tc>
          <w:tcPr>
            <w:tcW w:w="5953"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278"/>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Personel obsługujący projekt  </w:t>
            </w:r>
          </w:p>
        </w:tc>
        <w:tc>
          <w:tcPr>
            <w:tcW w:w="156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418"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30 zł </w:t>
            </w:r>
          </w:p>
        </w:tc>
        <w:tc>
          <w:tcPr>
            <w:tcW w:w="5953"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278"/>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Obsługa księgowa projektu  </w:t>
            </w:r>
          </w:p>
        </w:tc>
        <w:tc>
          <w:tcPr>
            <w:tcW w:w="156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Godzina  </w:t>
            </w:r>
          </w:p>
        </w:tc>
        <w:tc>
          <w:tcPr>
            <w:tcW w:w="1418"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40 zł  </w:t>
            </w:r>
          </w:p>
        </w:tc>
        <w:tc>
          <w:tcPr>
            <w:tcW w:w="5953"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547"/>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Stawka za km – samochód osobowy </w:t>
            </w:r>
          </w:p>
        </w:tc>
        <w:tc>
          <w:tcPr>
            <w:tcW w:w="11625" w:type="dxa"/>
            <w:gridSpan w:val="6"/>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Dotyczy wyłącznie pracowników etatowych i członków organów, wolontariusza – zgodnie z przepisami prawa krajowego </w:t>
            </w:r>
          </w:p>
        </w:tc>
      </w:tr>
      <w:tr w:rsidR="00542628" w:rsidRPr="00542628" w:rsidTr="00600E6A">
        <w:trPr>
          <w:trHeight w:val="816"/>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39" w:lineRule="auto"/>
              <w:ind w:left="56" w:right="0" w:firstLine="0"/>
              <w:jc w:val="left"/>
              <w:rPr>
                <w:rFonts w:ascii="Calibri" w:eastAsia="Calibri" w:hAnsi="Calibri" w:cs="Calibri"/>
              </w:rPr>
            </w:pPr>
            <w:r w:rsidRPr="00542628">
              <w:rPr>
                <w:rFonts w:ascii="Calibri" w:eastAsia="Calibri" w:hAnsi="Calibri" w:cs="Calibri"/>
              </w:rPr>
              <w:t xml:space="preserve">Strona internetowa – budowa nowej/ </w:t>
            </w:r>
          </w:p>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modyfikacja/rozbudowa </w:t>
            </w:r>
          </w:p>
        </w:tc>
        <w:tc>
          <w:tcPr>
            <w:tcW w:w="156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Usługa  </w:t>
            </w:r>
          </w:p>
        </w:tc>
        <w:tc>
          <w:tcPr>
            <w:tcW w:w="1418"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1000 zł  </w:t>
            </w:r>
          </w:p>
        </w:tc>
        <w:tc>
          <w:tcPr>
            <w:tcW w:w="5953"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Budowa nowej strony internetowej tylko w uzasadnionych przypadkach.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r w:rsidR="00542628" w:rsidRPr="00542628" w:rsidTr="00600E6A">
        <w:trPr>
          <w:trHeight w:val="816"/>
        </w:trPr>
        <w:tc>
          <w:tcPr>
            <w:tcW w:w="3404"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Strona internetowa – </w:t>
            </w:r>
          </w:p>
          <w:p w:rsidR="00542628" w:rsidRPr="00542628" w:rsidRDefault="00542628" w:rsidP="00542628">
            <w:pPr>
              <w:spacing w:after="0" w:line="259" w:lineRule="auto"/>
              <w:ind w:left="56" w:right="0" w:firstLine="0"/>
              <w:jc w:val="left"/>
              <w:rPr>
                <w:rFonts w:ascii="Calibri" w:eastAsia="Calibri" w:hAnsi="Calibri" w:cs="Calibri"/>
              </w:rPr>
            </w:pPr>
            <w:r w:rsidRPr="00542628">
              <w:rPr>
                <w:rFonts w:ascii="Calibri" w:eastAsia="Calibri" w:hAnsi="Calibri" w:cs="Calibri"/>
              </w:rPr>
              <w:t xml:space="preserve">prowadzenie w okresie realizacji projektu  </w:t>
            </w:r>
          </w:p>
        </w:tc>
        <w:tc>
          <w:tcPr>
            <w:tcW w:w="1561"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Miesiąc lub usługa  </w:t>
            </w:r>
          </w:p>
        </w:tc>
        <w:tc>
          <w:tcPr>
            <w:tcW w:w="1418"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200 zł  </w:t>
            </w:r>
          </w:p>
        </w:tc>
        <w:tc>
          <w:tcPr>
            <w:tcW w:w="5953" w:type="dxa"/>
            <w:gridSpan w:val="2"/>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0" w:right="0" w:firstLine="0"/>
              <w:jc w:val="left"/>
              <w:rPr>
                <w:rFonts w:ascii="Calibri" w:eastAsia="Calibri" w:hAnsi="Calibri" w:cs="Calibri"/>
              </w:rPr>
            </w:pPr>
            <w:r w:rsidRPr="00542628">
              <w:rPr>
                <w:rFonts w:ascii="Calibri" w:eastAsia="Calibri" w:hAnsi="Calibri" w:cs="Calibri"/>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2628" w:rsidRPr="00542628" w:rsidRDefault="00542628" w:rsidP="00542628">
            <w:pPr>
              <w:spacing w:after="0" w:line="259" w:lineRule="auto"/>
              <w:ind w:left="58" w:right="0" w:firstLine="0"/>
              <w:jc w:val="left"/>
              <w:rPr>
                <w:rFonts w:ascii="Calibri" w:eastAsia="Calibri" w:hAnsi="Calibri" w:cs="Calibri"/>
              </w:rPr>
            </w:pPr>
            <w:r w:rsidRPr="00542628">
              <w:rPr>
                <w:rFonts w:ascii="Calibri" w:eastAsia="Calibri" w:hAnsi="Calibri" w:cs="Calibri"/>
              </w:rPr>
              <w:t xml:space="preserve">- </w:t>
            </w:r>
          </w:p>
        </w:tc>
      </w:tr>
    </w:tbl>
    <w:p w:rsidR="00542628" w:rsidRPr="00542628" w:rsidRDefault="00542628" w:rsidP="00542628">
      <w:pPr>
        <w:spacing w:after="0"/>
        <w:ind w:left="0" w:right="0" w:firstLine="0"/>
        <w:rPr>
          <w:rFonts w:ascii="Calibri" w:eastAsia="Calibri" w:hAnsi="Calibri" w:cs="Calibri"/>
          <w:sz w:val="22"/>
        </w:rPr>
      </w:pPr>
      <w:r w:rsidRPr="00542628">
        <w:rPr>
          <w:rFonts w:ascii="Calibri" w:eastAsia="Calibri" w:hAnsi="Calibri" w:cs="Calibri"/>
        </w:rPr>
        <w:t xml:space="preserve">  </w:t>
      </w:r>
    </w:p>
    <w:p w:rsidR="00337E8A" w:rsidRDefault="00337E8A">
      <w:pPr>
        <w:spacing w:line="397" w:lineRule="auto"/>
        <w:ind w:left="-5" w:right="46"/>
      </w:pPr>
    </w:p>
    <w:p w:rsidR="003F194C" w:rsidRDefault="003F194C">
      <w:pPr>
        <w:spacing w:line="397" w:lineRule="auto"/>
        <w:ind w:left="-5" w:right="46"/>
      </w:pPr>
    </w:p>
    <w:p w:rsidR="008E1204" w:rsidRDefault="008E1204">
      <w:pPr>
        <w:spacing w:after="0"/>
        <w:ind w:left="-720" w:right="409" w:firstLine="0"/>
        <w:jc w:val="left"/>
      </w:pPr>
    </w:p>
    <w:sectPr w:rsidR="008E1204" w:rsidSect="003F769C">
      <w:headerReference w:type="even" r:id="rId7"/>
      <w:headerReference w:type="default" r:id="rId8"/>
      <w:footerReference w:type="even" r:id="rId9"/>
      <w:footerReference w:type="default" r:id="rId10"/>
      <w:headerReference w:type="first" r:id="rId11"/>
      <w:footerReference w:type="first" r:id="rId12"/>
      <w:pgSz w:w="16838" w:h="11906" w:orient="landscape"/>
      <w:pgMar w:top="1702" w:right="668" w:bottom="1559" w:left="720" w:header="708"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3C0" w:rsidRDefault="009753C0">
      <w:pPr>
        <w:spacing w:after="0" w:line="240" w:lineRule="auto"/>
      </w:pPr>
      <w:r>
        <w:separator/>
      </w:r>
    </w:p>
  </w:endnote>
  <w:endnote w:type="continuationSeparator" w:id="0">
    <w:p w:rsidR="009753C0" w:rsidRDefault="0097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0000000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58" w:rsidRDefault="00AA4058">
    <w:pPr>
      <w:spacing w:after="0"/>
      <w:ind w:left="0" w:right="48" w:firstLine="0"/>
      <w:jc w:val="right"/>
    </w:pPr>
    <w:r>
      <w:rPr>
        <w:noProof/>
      </w:rPr>
      <w:drawing>
        <wp:anchor distT="0" distB="0" distL="114300" distR="114300" simplePos="0" relativeHeight="251661312" behindDoc="0" locked="0" layoutInCell="1" allowOverlap="0">
          <wp:simplePos x="0" y="0"/>
          <wp:positionH relativeFrom="page">
            <wp:posOffset>457200</wp:posOffset>
          </wp:positionH>
          <wp:positionV relativeFrom="page">
            <wp:posOffset>6610059</wp:posOffset>
          </wp:positionV>
          <wp:extent cx="998220" cy="640499"/>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998220" cy="640499"/>
                  </a:xfrm>
                  <a:prstGeom prst="rect">
                    <a:avLst/>
                  </a:prstGeom>
                </pic:spPr>
              </pic:pic>
            </a:graphicData>
          </a:graphic>
        </wp:anchor>
      </w:drawing>
    </w:r>
    <w:r>
      <w:rPr>
        <w:sz w:val="22"/>
      </w:rPr>
      <w:t xml:space="preserve">                                                </w:t>
    </w:r>
    <w:r w:rsidR="003F769C">
      <w:rPr>
        <w:rFonts w:ascii="Calibri" w:eastAsia="Calibri" w:hAnsi="Calibri" w:cs="Calibri"/>
        <w:sz w:val="22"/>
      </w:rPr>
      <w:fldChar w:fldCharType="begin"/>
    </w:r>
    <w:r>
      <w:rPr>
        <w:rFonts w:ascii="Calibri" w:eastAsia="Calibri" w:hAnsi="Calibri" w:cs="Calibri"/>
        <w:sz w:val="22"/>
      </w:rPr>
      <w:instrText xml:space="preserve"> PAGE   \* MERGEFORMAT </w:instrText>
    </w:r>
    <w:r w:rsidR="003F769C">
      <w:rPr>
        <w:rFonts w:ascii="Calibri" w:eastAsia="Calibri" w:hAnsi="Calibri" w:cs="Calibri"/>
        <w:sz w:val="22"/>
      </w:rPr>
      <w:fldChar w:fldCharType="separate"/>
    </w:r>
    <w:r>
      <w:rPr>
        <w:rFonts w:ascii="Calibri" w:eastAsia="Calibri" w:hAnsi="Calibri" w:cs="Calibri"/>
        <w:sz w:val="22"/>
      </w:rPr>
      <w:t>1</w:t>
    </w:r>
    <w:r w:rsidR="003F769C">
      <w:rPr>
        <w:rFonts w:ascii="Calibri" w:eastAsia="Calibri" w:hAnsi="Calibri" w:cs="Calibri"/>
        <w:sz w:val="22"/>
      </w:rPr>
      <w:fldChar w:fldCharType="end"/>
    </w:r>
    <w:r>
      <w:rPr>
        <w:rFonts w:ascii="Calibri" w:eastAsia="Calibri" w:hAnsi="Calibri" w:cs="Calibri"/>
        <w:sz w:val="22"/>
      </w:rPr>
      <w:t xml:space="preserve"> </w:t>
    </w:r>
  </w:p>
  <w:p w:rsidR="00AA4058" w:rsidRDefault="00AA4058">
    <w:pPr>
      <w:spacing w:after="0" w:line="262" w:lineRule="auto"/>
      <w:ind w:left="9986" w:right="48" w:firstLine="0"/>
      <w:jc w:val="right"/>
    </w:pPr>
    <w:r>
      <w:rPr>
        <w:sz w:val="22"/>
      </w:rPr>
      <w:t xml:space="preserve">Stowarzyszenie Lokalna Grupa Działania Miasta Brodnicy ul. Nad Drwęcą 30, 87-300 Brodnica </w:t>
    </w:r>
  </w:p>
  <w:p w:rsidR="00AA4058" w:rsidRDefault="00AA4058">
    <w:pPr>
      <w:spacing w:after="0"/>
      <w:ind w:left="1712" w:right="0" w:firstLine="0"/>
      <w:jc w:val="left"/>
    </w:pPr>
    <w:r>
      <w:rPr>
        <w:rFonts w:ascii="Calibri" w:eastAsia="Calibri" w:hAnsi="Calibri" w:cs="Calibri"/>
        <w:sz w:val="22"/>
      </w:rPr>
      <w:t xml:space="preserve"> </w:t>
    </w:r>
  </w:p>
  <w:p w:rsidR="00AA4058" w:rsidRDefault="00AA4058">
    <w:pPr>
      <w:spacing w:after="0"/>
      <w:ind w:left="0" w:right="-5" w:firstLine="0"/>
      <w:jc w:val="right"/>
    </w:pPr>
    <w:r>
      <w:rPr>
        <w:sz w:val="22"/>
      </w:rPr>
      <w:t xml:space="preserve"> </w:t>
    </w:r>
  </w:p>
  <w:p w:rsidR="00AA4058" w:rsidRDefault="00AA4058">
    <w:pPr>
      <w:spacing w:after="0"/>
      <w:ind w:left="0" w:right="-5" w:firstLine="0"/>
      <w:jc w:val="righ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58" w:rsidRDefault="00AA4058" w:rsidP="00F037CB">
    <w:pPr>
      <w:spacing w:after="0"/>
      <w:ind w:left="0" w:right="48" w:firstLine="0"/>
      <w:jc w:val="right"/>
    </w:pPr>
    <w:r>
      <w:rPr>
        <w:sz w:val="22"/>
      </w:rPr>
      <w:t xml:space="preserve">                                                </w:t>
    </w:r>
    <w:r w:rsidR="003F769C">
      <w:rPr>
        <w:rFonts w:ascii="Calibri" w:eastAsia="Calibri" w:hAnsi="Calibri" w:cs="Calibri"/>
        <w:sz w:val="22"/>
      </w:rPr>
      <w:fldChar w:fldCharType="begin"/>
    </w:r>
    <w:r>
      <w:rPr>
        <w:rFonts w:ascii="Calibri" w:eastAsia="Calibri" w:hAnsi="Calibri" w:cs="Calibri"/>
        <w:sz w:val="22"/>
      </w:rPr>
      <w:instrText xml:space="preserve"> PAGE   \* MERGEFORMAT </w:instrText>
    </w:r>
    <w:r w:rsidR="003F769C">
      <w:rPr>
        <w:rFonts w:ascii="Calibri" w:eastAsia="Calibri" w:hAnsi="Calibri" w:cs="Calibri"/>
        <w:sz w:val="22"/>
      </w:rPr>
      <w:fldChar w:fldCharType="separate"/>
    </w:r>
    <w:r w:rsidR="00440229">
      <w:rPr>
        <w:rFonts w:ascii="Calibri" w:eastAsia="Calibri" w:hAnsi="Calibri" w:cs="Calibri"/>
        <w:noProof/>
        <w:sz w:val="22"/>
      </w:rPr>
      <w:t>7</w:t>
    </w:r>
    <w:r w:rsidR="003F769C">
      <w:rPr>
        <w:rFonts w:ascii="Calibri" w:eastAsia="Calibri" w:hAnsi="Calibri" w:cs="Calibri"/>
        <w:sz w:val="22"/>
      </w:rPr>
      <w:fldChar w:fldCharType="end"/>
    </w:r>
  </w:p>
  <w:p w:rsidR="00AA4058" w:rsidRDefault="00AA4058">
    <w:pPr>
      <w:spacing w:after="0"/>
      <w:ind w:left="0" w:right="-5" w:firstLine="0"/>
      <w:jc w:val="right"/>
    </w:pPr>
    <w:r>
      <w:rPr>
        <w:sz w:val="22"/>
      </w:rPr>
      <w:t xml:space="preserve"> </w:t>
    </w:r>
  </w:p>
  <w:p w:rsidR="00AA4058" w:rsidRDefault="00AA4058">
    <w:pPr>
      <w:spacing w:after="0"/>
      <w:ind w:left="0" w:right="-5" w:firstLine="0"/>
      <w:jc w:val="righ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58" w:rsidRDefault="00AA4058">
    <w:pPr>
      <w:spacing w:after="0"/>
      <w:ind w:left="0" w:right="48" w:firstLine="0"/>
      <w:jc w:val="right"/>
    </w:pPr>
    <w:r>
      <w:rPr>
        <w:noProof/>
      </w:rPr>
      <w:drawing>
        <wp:anchor distT="0" distB="0" distL="114300" distR="114300" simplePos="0" relativeHeight="251663360" behindDoc="0" locked="0" layoutInCell="1" allowOverlap="0">
          <wp:simplePos x="0" y="0"/>
          <wp:positionH relativeFrom="page">
            <wp:posOffset>457200</wp:posOffset>
          </wp:positionH>
          <wp:positionV relativeFrom="page">
            <wp:posOffset>6610059</wp:posOffset>
          </wp:positionV>
          <wp:extent cx="998220" cy="640499"/>
          <wp:effectExtent l="0" t="0" r="0" b="0"/>
          <wp:wrapSquare wrapText="bothSides"/>
          <wp:docPr id="4"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998220" cy="640499"/>
                  </a:xfrm>
                  <a:prstGeom prst="rect">
                    <a:avLst/>
                  </a:prstGeom>
                </pic:spPr>
              </pic:pic>
            </a:graphicData>
          </a:graphic>
        </wp:anchor>
      </w:drawing>
    </w:r>
    <w:r>
      <w:rPr>
        <w:sz w:val="22"/>
      </w:rPr>
      <w:t xml:space="preserve">                                                </w:t>
    </w:r>
    <w:r w:rsidR="003F769C">
      <w:rPr>
        <w:rFonts w:ascii="Calibri" w:eastAsia="Calibri" w:hAnsi="Calibri" w:cs="Calibri"/>
        <w:sz w:val="22"/>
      </w:rPr>
      <w:fldChar w:fldCharType="begin"/>
    </w:r>
    <w:r>
      <w:rPr>
        <w:rFonts w:ascii="Calibri" w:eastAsia="Calibri" w:hAnsi="Calibri" w:cs="Calibri"/>
        <w:sz w:val="22"/>
      </w:rPr>
      <w:instrText xml:space="preserve"> PAGE   \* MERGEFORMAT </w:instrText>
    </w:r>
    <w:r w:rsidR="003F769C">
      <w:rPr>
        <w:rFonts w:ascii="Calibri" w:eastAsia="Calibri" w:hAnsi="Calibri" w:cs="Calibri"/>
        <w:sz w:val="22"/>
      </w:rPr>
      <w:fldChar w:fldCharType="separate"/>
    </w:r>
    <w:r>
      <w:rPr>
        <w:rFonts w:ascii="Calibri" w:eastAsia="Calibri" w:hAnsi="Calibri" w:cs="Calibri"/>
        <w:sz w:val="22"/>
      </w:rPr>
      <w:t>1</w:t>
    </w:r>
    <w:r w:rsidR="003F769C">
      <w:rPr>
        <w:rFonts w:ascii="Calibri" w:eastAsia="Calibri" w:hAnsi="Calibri" w:cs="Calibri"/>
        <w:sz w:val="22"/>
      </w:rPr>
      <w:fldChar w:fldCharType="end"/>
    </w:r>
    <w:r>
      <w:rPr>
        <w:rFonts w:ascii="Calibri" w:eastAsia="Calibri" w:hAnsi="Calibri" w:cs="Calibri"/>
        <w:sz w:val="22"/>
      </w:rPr>
      <w:t xml:space="preserve"> </w:t>
    </w:r>
  </w:p>
  <w:p w:rsidR="00AA4058" w:rsidRDefault="00AA4058">
    <w:pPr>
      <w:spacing w:after="0" w:line="262" w:lineRule="auto"/>
      <w:ind w:left="9986" w:right="48" w:firstLine="0"/>
      <w:jc w:val="right"/>
    </w:pPr>
    <w:r>
      <w:rPr>
        <w:sz w:val="22"/>
      </w:rPr>
      <w:t xml:space="preserve">Stowarzyszenie Lokalna Grupa Działania Miasta Brodnicy ul. Nad Drwęcą 30, 87-300 Brodnica </w:t>
    </w:r>
  </w:p>
  <w:p w:rsidR="00AA4058" w:rsidRDefault="00AA4058">
    <w:pPr>
      <w:spacing w:after="0"/>
      <w:ind w:left="1712" w:right="0" w:firstLine="0"/>
      <w:jc w:val="left"/>
    </w:pPr>
    <w:r>
      <w:rPr>
        <w:rFonts w:ascii="Calibri" w:eastAsia="Calibri" w:hAnsi="Calibri" w:cs="Calibri"/>
        <w:sz w:val="22"/>
      </w:rPr>
      <w:t xml:space="preserve"> </w:t>
    </w:r>
  </w:p>
  <w:p w:rsidR="00AA4058" w:rsidRDefault="00AA4058">
    <w:pPr>
      <w:spacing w:after="0"/>
      <w:ind w:left="0" w:right="-5" w:firstLine="0"/>
      <w:jc w:val="right"/>
    </w:pPr>
    <w:r>
      <w:rPr>
        <w:sz w:val="22"/>
      </w:rPr>
      <w:t xml:space="preserve"> </w:t>
    </w:r>
  </w:p>
  <w:p w:rsidR="00AA4058" w:rsidRDefault="00AA4058">
    <w:pPr>
      <w:spacing w:after="0"/>
      <w:ind w:left="0" w:right="-5"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3C0" w:rsidRDefault="009753C0">
      <w:pPr>
        <w:spacing w:after="0" w:line="240" w:lineRule="auto"/>
      </w:pPr>
      <w:r>
        <w:separator/>
      </w:r>
    </w:p>
  </w:footnote>
  <w:footnote w:type="continuationSeparator" w:id="0">
    <w:p w:rsidR="009753C0" w:rsidRDefault="00975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58" w:rsidRDefault="00AA4058">
    <w:pPr>
      <w:spacing w:after="0"/>
      <w:ind w:left="0" w:right="0" w:firstLine="0"/>
      <w:jc w:val="left"/>
    </w:pPr>
    <w:r>
      <w:rPr>
        <w:noProof/>
      </w:rPr>
      <w:drawing>
        <wp:anchor distT="0" distB="0" distL="114300" distR="114300" simplePos="0" relativeHeight="251658240" behindDoc="0" locked="0" layoutInCell="1" allowOverlap="0">
          <wp:simplePos x="0" y="0"/>
          <wp:positionH relativeFrom="page">
            <wp:posOffset>2573274</wp:posOffset>
          </wp:positionH>
          <wp:positionV relativeFrom="page">
            <wp:posOffset>449580</wp:posOffset>
          </wp:positionV>
          <wp:extent cx="5760720" cy="61912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760720" cy="61912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58" w:rsidRDefault="00AA4058">
    <w:pPr>
      <w:spacing w:after="0"/>
      <w:ind w:left="0" w:right="0" w:firstLine="0"/>
      <w:jc w:val="left"/>
    </w:pPr>
    <w:r>
      <w:rPr>
        <w:noProof/>
      </w:rPr>
      <w:drawing>
        <wp:anchor distT="0" distB="0" distL="114300" distR="114300" simplePos="0" relativeHeight="251659264" behindDoc="0" locked="0" layoutInCell="1" allowOverlap="0">
          <wp:simplePos x="0" y="0"/>
          <wp:positionH relativeFrom="page">
            <wp:posOffset>2573274</wp:posOffset>
          </wp:positionH>
          <wp:positionV relativeFrom="page">
            <wp:posOffset>449580</wp:posOffset>
          </wp:positionV>
          <wp:extent cx="5760720" cy="619125"/>
          <wp:effectExtent l="0" t="0" r="0" b="0"/>
          <wp:wrapSquare wrapText="bothSides"/>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760720" cy="619125"/>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58" w:rsidRDefault="00AA4058">
    <w:pPr>
      <w:spacing w:after="0"/>
      <w:ind w:left="0" w:right="0" w:firstLine="0"/>
      <w:jc w:val="left"/>
    </w:pPr>
    <w:r>
      <w:rPr>
        <w:noProof/>
      </w:rPr>
      <w:drawing>
        <wp:anchor distT="0" distB="0" distL="114300" distR="114300" simplePos="0" relativeHeight="251660288" behindDoc="0" locked="0" layoutInCell="1" allowOverlap="0">
          <wp:simplePos x="0" y="0"/>
          <wp:positionH relativeFrom="page">
            <wp:posOffset>2573274</wp:posOffset>
          </wp:positionH>
          <wp:positionV relativeFrom="page">
            <wp:posOffset>449580</wp:posOffset>
          </wp:positionV>
          <wp:extent cx="5760720" cy="619125"/>
          <wp:effectExtent l="0" t="0" r="0" b="0"/>
          <wp:wrapSquare wrapText="bothSides"/>
          <wp:docPr id="2"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760720" cy="61912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07F"/>
    <w:multiLevelType w:val="hybridMultilevel"/>
    <w:tmpl w:val="9FF61B20"/>
    <w:lvl w:ilvl="0" w:tplc="0EC4DE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41600">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29848">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92C06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4BCE8">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6EF894">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6E162">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8C0F4">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78826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51E7D"/>
    <w:multiLevelType w:val="hybridMultilevel"/>
    <w:tmpl w:val="9E28CFC4"/>
    <w:lvl w:ilvl="0" w:tplc="244618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834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E82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ACE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452E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428F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477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48A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4EB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F26E0B"/>
    <w:multiLevelType w:val="hybridMultilevel"/>
    <w:tmpl w:val="B14C40D0"/>
    <w:lvl w:ilvl="0" w:tplc="E0EAF694">
      <w:start w:val="1"/>
      <w:numFmt w:val="lowerLetter"/>
      <w:lvlText w:val="%1)"/>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2A0982">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E1C40">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980516">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420E06">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F40E00">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84D4C2">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644D56">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707452">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66650D"/>
    <w:multiLevelType w:val="hybridMultilevel"/>
    <w:tmpl w:val="F6966256"/>
    <w:lvl w:ilvl="0" w:tplc="1D7C735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8C202">
      <w:start w:val="1"/>
      <w:numFmt w:val="bullet"/>
      <w:lvlText w:val="o"/>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89CE">
      <w:start w:val="1"/>
      <w:numFmt w:val="bullet"/>
      <w:lvlText w:val="▪"/>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CB60C">
      <w:start w:val="1"/>
      <w:numFmt w:val="bullet"/>
      <w:lvlText w:val="•"/>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A8128">
      <w:start w:val="1"/>
      <w:numFmt w:val="bullet"/>
      <w:lvlText w:val="o"/>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0CD60">
      <w:start w:val="1"/>
      <w:numFmt w:val="bullet"/>
      <w:lvlText w:val="▪"/>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AE01A">
      <w:start w:val="1"/>
      <w:numFmt w:val="bullet"/>
      <w:lvlText w:val="•"/>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B42B60">
      <w:start w:val="1"/>
      <w:numFmt w:val="bullet"/>
      <w:lvlText w:val="o"/>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05F30">
      <w:start w:val="1"/>
      <w:numFmt w:val="bullet"/>
      <w:lvlText w:val="▪"/>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5E2404"/>
    <w:multiLevelType w:val="hybridMultilevel"/>
    <w:tmpl w:val="DF2064CE"/>
    <w:lvl w:ilvl="0" w:tplc="D0723AF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D478C6">
      <w:start w:val="1"/>
      <w:numFmt w:val="bullet"/>
      <w:lvlText w:val="o"/>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509864">
      <w:start w:val="1"/>
      <w:numFmt w:val="bullet"/>
      <w:lvlText w:val="▪"/>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A8F0A6">
      <w:start w:val="1"/>
      <w:numFmt w:val="bullet"/>
      <w:lvlText w:val="•"/>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C1B86">
      <w:start w:val="1"/>
      <w:numFmt w:val="bullet"/>
      <w:lvlText w:val="o"/>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84D3B8">
      <w:start w:val="1"/>
      <w:numFmt w:val="bullet"/>
      <w:lvlText w:val="▪"/>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061864">
      <w:start w:val="1"/>
      <w:numFmt w:val="bullet"/>
      <w:lvlText w:val="•"/>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29CBA">
      <w:start w:val="1"/>
      <w:numFmt w:val="bullet"/>
      <w:lvlText w:val="o"/>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4CEFEC">
      <w:start w:val="1"/>
      <w:numFmt w:val="bullet"/>
      <w:lvlText w:val="▪"/>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4C6540"/>
    <w:multiLevelType w:val="hybridMultilevel"/>
    <w:tmpl w:val="074A1462"/>
    <w:lvl w:ilvl="0" w:tplc="643A880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3744">
      <w:start w:val="1"/>
      <w:numFmt w:val="bullet"/>
      <w:lvlText w:val="➢"/>
      <w:lvlJc w:val="left"/>
      <w:pPr>
        <w:ind w:left="1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3650A8">
      <w:start w:val="1"/>
      <w:numFmt w:val="bullet"/>
      <w:lvlText w:val="▪"/>
      <w:lvlJc w:val="left"/>
      <w:pPr>
        <w:ind w:left="1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CA9D9A">
      <w:start w:val="1"/>
      <w:numFmt w:val="bullet"/>
      <w:lvlText w:val="•"/>
      <w:lvlJc w:val="left"/>
      <w:pPr>
        <w:ind w:left="2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09610">
      <w:start w:val="1"/>
      <w:numFmt w:val="bullet"/>
      <w:lvlText w:val="o"/>
      <w:lvlJc w:val="left"/>
      <w:pPr>
        <w:ind w:left="3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D2D424">
      <w:start w:val="1"/>
      <w:numFmt w:val="bullet"/>
      <w:lvlText w:val="▪"/>
      <w:lvlJc w:val="left"/>
      <w:pPr>
        <w:ind w:left="4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E0A8A6">
      <w:start w:val="1"/>
      <w:numFmt w:val="bullet"/>
      <w:lvlText w:val="•"/>
      <w:lvlJc w:val="left"/>
      <w:pPr>
        <w:ind w:left="4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44E8B0">
      <w:start w:val="1"/>
      <w:numFmt w:val="bullet"/>
      <w:lvlText w:val="o"/>
      <w:lvlJc w:val="left"/>
      <w:pPr>
        <w:ind w:left="5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6AB98">
      <w:start w:val="1"/>
      <w:numFmt w:val="bullet"/>
      <w:lvlText w:val="▪"/>
      <w:lvlJc w:val="left"/>
      <w:pPr>
        <w:ind w:left="6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0F159D"/>
    <w:multiLevelType w:val="hybridMultilevel"/>
    <w:tmpl w:val="A81263AC"/>
    <w:lvl w:ilvl="0" w:tplc="57CE13E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1CF860">
      <w:start w:val="1"/>
      <w:numFmt w:val="bullet"/>
      <w:lvlText w:val="o"/>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C6C48">
      <w:start w:val="1"/>
      <w:numFmt w:val="bullet"/>
      <w:lvlText w:val="▪"/>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A923C">
      <w:start w:val="1"/>
      <w:numFmt w:val="bullet"/>
      <w:lvlText w:val="•"/>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8409A">
      <w:start w:val="1"/>
      <w:numFmt w:val="bullet"/>
      <w:lvlText w:val="o"/>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5DC6">
      <w:start w:val="1"/>
      <w:numFmt w:val="bullet"/>
      <w:lvlText w:val="▪"/>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CFFB8">
      <w:start w:val="1"/>
      <w:numFmt w:val="bullet"/>
      <w:lvlText w:val="•"/>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C3984">
      <w:start w:val="1"/>
      <w:numFmt w:val="bullet"/>
      <w:lvlText w:val="o"/>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C64F4">
      <w:start w:val="1"/>
      <w:numFmt w:val="bullet"/>
      <w:lvlText w:val="▪"/>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041E11"/>
    <w:multiLevelType w:val="hybridMultilevel"/>
    <w:tmpl w:val="5732B31A"/>
    <w:lvl w:ilvl="0" w:tplc="65EED2F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E0B57A">
      <w:start w:val="1"/>
      <w:numFmt w:val="bullet"/>
      <w:lvlText w:val="o"/>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83A18">
      <w:start w:val="1"/>
      <w:numFmt w:val="bullet"/>
      <w:lvlText w:val="▪"/>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681F64">
      <w:start w:val="1"/>
      <w:numFmt w:val="bullet"/>
      <w:lvlText w:val="•"/>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DAB108">
      <w:start w:val="1"/>
      <w:numFmt w:val="bullet"/>
      <w:lvlText w:val="o"/>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E7D8E">
      <w:start w:val="1"/>
      <w:numFmt w:val="bullet"/>
      <w:lvlText w:val="▪"/>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BE108C">
      <w:start w:val="1"/>
      <w:numFmt w:val="bullet"/>
      <w:lvlText w:val="•"/>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261A3E">
      <w:start w:val="1"/>
      <w:numFmt w:val="bullet"/>
      <w:lvlText w:val="o"/>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1E747C">
      <w:start w:val="1"/>
      <w:numFmt w:val="bullet"/>
      <w:lvlText w:val="▪"/>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FE772B"/>
    <w:multiLevelType w:val="hybridMultilevel"/>
    <w:tmpl w:val="E51CF978"/>
    <w:lvl w:ilvl="0" w:tplc="17AA28E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1E96B8">
      <w:start w:val="1"/>
      <w:numFmt w:val="bullet"/>
      <w:lvlText w:val="o"/>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8C43C2">
      <w:start w:val="1"/>
      <w:numFmt w:val="bullet"/>
      <w:lvlText w:val="▪"/>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B00F08">
      <w:start w:val="1"/>
      <w:numFmt w:val="bullet"/>
      <w:lvlText w:val="•"/>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48494A">
      <w:start w:val="1"/>
      <w:numFmt w:val="bullet"/>
      <w:lvlText w:val="o"/>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12EC74">
      <w:start w:val="1"/>
      <w:numFmt w:val="bullet"/>
      <w:lvlText w:val="▪"/>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620AEE">
      <w:start w:val="1"/>
      <w:numFmt w:val="bullet"/>
      <w:lvlText w:val="•"/>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7A3DB4">
      <w:start w:val="1"/>
      <w:numFmt w:val="bullet"/>
      <w:lvlText w:val="o"/>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DAE854">
      <w:start w:val="1"/>
      <w:numFmt w:val="bullet"/>
      <w:lvlText w:val="▪"/>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3E0D4F"/>
    <w:multiLevelType w:val="hybridMultilevel"/>
    <w:tmpl w:val="9110902C"/>
    <w:lvl w:ilvl="0" w:tplc="92CE835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BE0096">
      <w:start w:val="1"/>
      <w:numFmt w:val="bullet"/>
      <w:lvlText w:val="o"/>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2CBE6">
      <w:start w:val="1"/>
      <w:numFmt w:val="bullet"/>
      <w:lvlText w:val="▪"/>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A2DE5C">
      <w:start w:val="1"/>
      <w:numFmt w:val="bullet"/>
      <w:lvlText w:val="•"/>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1AE4D6">
      <w:start w:val="1"/>
      <w:numFmt w:val="bullet"/>
      <w:lvlText w:val="o"/>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4A4BA8">
      <w:start w:val="1"/>
      <w:numFmt w:val="bullet"/>
      <w:lvlText w:val="▪"/>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886E9C">
      <w:start w:val="1"/>
      <w:numFmt w:val="bullet"/>
      <w:lvlText w:val="•"/>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20823E">
      <w:start w:val="1"/>
      <w:numFmt w:val="bullet"/>
      <w:lvlText w:val="o"/>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827B34">
      <w:start w:val="1"/>
      <w:numFmt w:val="bullet"/>
      <w:lvlText w:val="▪"/>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7B2179"/>
    <w:multiLevelType w:val="hybridMultilevel"/>
    <w:tmpl w:val="BA7EFCFA"/>
    <w:lvl w:ilvl="0" w:tplc="9BDA97D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AF92A">
      <w:start w:val="1"/>
      <w:numFmt w:val="bullet"/>
      <w:lvlText w:val="o"/>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74D568">
      <w:start w:val="1"/>
      <w:numFmt w:val="bullet"/>
      <w:lvlText w:val="▪"/>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985CD4">
      <w:start w:val="1"/>
      <w:numFmt w:val="bullet"/>
      <w:lvlText w:val="•"/>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664A92">
      <w:start w:val="1"/>
      <w:numFmt w:val="bullet"/>
      <w:lvlText w:val="o"/>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A29D98">
      <w:start w:val="1"/>
      <w:numFmt w:val="bullet"/>
      <w:lvlText w:val="▪"/>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AC351C">
      <w:start w:val="1"/>
      <w:numFmt w:val="bullet"/>
      <w:lvlText w:val="•"/>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1AE9C4">
      <w:start w:val="1"/>
      <w:numFmt w:val="bullet"/>
      <w:lvlText w:val="o"/>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A27F3C">
      <w:start w:val="1"/>
      <w:numFmt w:val="bullet"/>
      <w:lvlText w:val="▪"/>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792803"/>
    <w:multiLevelType w:val="hybridMultilevel"/>
    <w:tmpl w:val="865276A2"/>
    <w:lvl w:ilvl="0" w:tplc="C4D8445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50061C">
      <w:start w:val="1"/>
      <w:numFmt w:val="bullet"/>
      <w:lvlText w:val="o"/>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DE4F30">
      <w:start w:val="1"/>
      <w:numFmt w:val="bullet"/>
      <w:lvlText w:val="▪"/>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90D03A">
      <w:start w:val="1"/>
      <w:numFmt w:val="bullet"/>
      <w:lvlText w:val="•"/>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74CD1A">
      <w:start w:val="1"/>
      <w:numFmt w:val="bullet"/>
      <w:lvlText w:val="o"/>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3E69FA">
      <w:start w:val="1"/>
      <w:numFmt w:val="bullet"/>
      <w:lvlText w:val="▪"/>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A587E">
      <w:start w:val="1"/>
      <w:numFmt w:val="bullet"/>
      <w:lvlText w:val="•"/>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80B2C6">
      <w:start w:val="1"/>
      <w:numFmt w:val="bullet"/>
      <w:lvlText w:val="o"/>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0BF78">
      <w:start w:val="1"/>
      <w:numFmt w:val="bullet"/>
      <w:lvlText w:val="▪"/>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2"/>
  </w:num>
  <w:num w:numId="4">
    <w:abstractNumId w:val="9"/>
  </w:num>
  <w:num w:numId="5">
    <w:abstractNumId w:val="11"/>
  </w:num>
  <w:num w:numId="6">
    <w:abstractNumId w:val="8"/>
  </w:num>
  <w:num w:numId="7">
    <w:abstractNumId w:val="4"/>
  </w:num>
  <w:num w:numId="8">
    <w:abstractNumId w:val="10"/>
  </w:num>
  <w:num w:numId="9">
    <w:abstractNumId w:val="0"/>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04"/>
    <w:rsid w:val="00015606"/>
    <w:rsid w:val="00021740"/>
    <w:rsid w:val="000257FF"/>
    <w:rsid w:val="000736AD"/>
    <w:rsid w:val="00074E07"/>
    <w:rsid w:val="00082557"/>
    <w:rsid w:val="001051FD"/>
    <w:rsid w:val="001079A0"/>
    <w:rsid w:val="00115CDA"/>
    <w:rsid w:val="0013240C"/>
    <w:rsid w:val="0017662B"/>
    <w:rsid w:val="00184ACA"/>
    <w:rsid w:val="00184DE7"/>
    <w:rsid w:val="00185DCA"/>
    <w:rsid w:val="00195221"/>
    <w:rsid w:val="001A1462"/>
    <w:rsid w:val="001C4092"/>
    <w:rsid w:val="001E2641"/>
    <w:rsid w:val="002075F5"/>
    <w:rsid w:val="00224CAF"/>
    <w:rsid w:val="00232DF3"/>
    <w:rsid w:val="00266A75"/>
    <w:rsid w:val="00267CD3"/>
    <w:rsid w:val="002768AB"/>
    <w:rsid w:val="002E1483"/>
    <w:rsid w:val="00333190"/>
    <w:rsid w:val="00337E8A"/>
    <w:rsid w:val="00340906"/>
    <w:rsid w:val="00364091"/>
    <w:rsid w:val="003868D5"/>
    <w:rsid w:val="0039033F"/>
    <w:rsid w:val="00393E76"/>
    <w:rsid w:val="003B6223"/>
    <w:rsid w:val="003B7ABE"/>
    <w:rsid w:val="003F194C"/>
    <w:rsid w:val="003F769C"/>
    <w:rsid w:val="00400830"/>
    <w:rsid w:val="00433046"/>
    <w:rsid w:val="00440229"/>
    <w:rsid w:val="00465257"/>
    <w:rsid w:val="00493EF9"/>
    <w:rsid w:val="004C1CA8"/>
    <w:rsid w:val="004E068F"/>
    <w:rsid w:val="004E1988"/>
    <w:rsid w:val="004E4DE2"/>
    <w:rsid w:val="00502D81"/>
    <w:rsid w:val="005119C4"/>
    <w:rsid w:val="0052188C"/>
    <w:rsid w:val="00532DAF"/>
    <w:rsid w:val="00533470"/>
    <w:rsid w:val="00542628"/>
    <w:rsid w:val="005559EB"/>
    <w:rsid w:val="00557E0B"/>
    <w:rsid w:val="005744E8"/>
    <w:rsid w:val="005B08B2"/>
    <w:rsid w:val="005B7EB5"/>
    <w:rsid w:val="005C3D79"/>
    <w:rsid w:val="005C67D3"/>
    <w:rsid w:val="00663E0D"/>
    <w:rsid w:val="006825C8"/>
    <w:rsid w:val="00683E7A"/>
    <w:rsid w:val="006E3186"/>
    <w:rsid w:val="00715EC5"/>
    <w:rsid w:val="0071708D"/>
    <w:rsid w:val="00720609"/>
    <w:rsid w:val="00726DAE"/>
    <w:rsid w:val="00764AE4"/>
    <w:rsid w:val="00877A0B"/>
    <w:rsid w:val="0089178A"/>
    <w:rsid w:val="008D1DEB"/>
    <w:rsid w:val="008D39E1"/>
    <w:rsid w:val="008E1204"/>
    <w:rsid w:val="008F1AB9"/>
    <w:rsid w:val="009123FA"/>
    <w:rsid w:val="009753C0"/>
    <w:rsid w:val="009B0CD6"/>
    <w:rsid w:val="009D18E1"/>
    <w:rsid w:val="009E5F18"/>
    <w:rsid w:val="009F2677"/>
    <w:rsid w:val="00A10438"/>
    <w:rsid w:val="00A66E42"/>
    <w:rsid w:val="00A81D39"/>
    <w:rsid w:val="00AA4058"/>
    <w:rsid w:val="00AA5905"/>
    <w:rsid w:val="00AB0C5E"/>
    <w:rsid w:val="00AF069F"/>
    <w:rsid w:val="00AF2773"/>
    <w:rsid w:val="00B22227"/>
    <w:rsid w:val="00B44971"/>
    <w:rsid w:val="00B6597C"/>
    <w:rsid w:val="00B71599"/>
    <w:rsid w:val="00B85A78"/>
    <w:rsid w:val="00BB391F"/>
    <w:rsid w:val="00BB6A2B"/>
    <w:rsid w:val="00BC14EE"/>
    <w:rsid w:val="00BC5487"/>
    <w:rsid w:val="00BD2E6D"/>
    <w:rsid w:val="00BD76E5"/>
    <w:rsid w:val="00C452C1"/>
    <w:rsid w:val="00C525F8"/>
    <w:rsid w:val="00C71F7B"/>
    <w:rsid w:val="00C740D6"/>
    <w:rsid w:val="00C9729B"/>
    <w:rsid w:val="00CA4427"/>
    <w:rsid w:val="00CB23BB"/>
    <w:rsid w:val="00CC2062"/>
    <w:rsid w:val="00CD04CD"/>
    <w:rsid w:val="00D11CAB"/>
    <w:rsid w:val="00D1424C"/>
    <w:rsid w:val="00D27BDD"/>
    <w:rsid w:val="00D41CCA"/>
    <w:rsid w:val="00D83702"/>
    <w:rsid w:val="00D86B7D"/>
    <w:rsid w:val="00DD1C33"/>
    <w:rsid w:val="00DD4662"/>
    <w:rsid w:val="00DD61EA"/>
    <w:rsid w:val="00DD7AF4"/>
    <w:rsid w:val="00E13A6A"/>
    <w:rsid w:val="00E27CDB"/>
    <w:rsid w:val="00E72608"/>
    <w:rsid w:val="00E732BB"/>
    <w:rsid w:val="00EA6002"/>
    <w:rsid w:val="00EB6938"/>
    <w:rsid w:val="00F037CB"/>
    <w:rsid w:val="00F12AC2"/>
    <w:rsid w:val="00F12F07"/>
    <w:rsid w:val="00F15256"/>
    <w:rsid w:val="00F26C82"/>
    <w:rsid w:val="00F26D78"/>
    <w:rsid w:val="00F525BE"/>
    <w:rsid w:val="00F61436"/>
    <w:rsid w:val="00F74FCD"/>
    <w:rsid w:val="00F80B29"/>
    <w:rsid w:val="00F865AE"/>
    <w:rsid w:val="00F9265A"/>
    <w:rsid w:val="00F92DC0"/>
    <w:rsid w:val="00F95C3F"/>
    <w:rsid w:val="00FA35B5"/>
    <w:rsid w:val="00FA3A9D"/>
    <w:rsid w:val="00FB23D6"/>
    <w:rsid w:val="00FB5145"/>
    <w:rsid w:val="00FC7A3A"/>
    <w:rsid w:val="00FF6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36E9"/>
  <w15:docId w15:val="{123EDDB3-C2F4-4C6E-A333-7B445DA9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769C"/>
    <w:pPr>
      <w:spacing w:after="162"/>
      <w:ind w:left="10" w:right="5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F769C"/>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3F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F194C"/>
    <w:pPr>
      <w:spacing w:after="0" w:line="240" w:lineRule="auto"/>
      <w:ind w:left="10" w:right="50" w:hanging="10"/>
      <w:jc w:val="both"/>
    </w:pPr>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40229"/>
    <w:rPr>
      <w:sz w:val="16"/>
      <w:szCs w:val="16"/>
    </w:rPr>
  </w:style>
  <w:style w:type="paragraph" w:styleId="Tekstkomentarza">
    <w:name w:val="annotation text"/>
    <w:basedOn w:val="Normalny"/>
    <w:link w:val="TekstkomentarzaZnak"/>
    <w:uiPriority w:val="99"/>
    <w:semiHidden/>
    <w:unhideWhenUsed/>
    <w:rsid w:val="004402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22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40229"/>
    <w:rPr>
      <w:b/>
      <w:bCs/>
    </w:rPr>
  </w:style>
  <w:style w:type="character" w:customStyle="1" w:styleId="TematkomentarzaZnak">
    <w:name w:val="Temat komentarza Znak"/>
    <w:basedOn w:val="TekstkomentarzaZnak"/>
    <w:link w:val="Tematkomentarza"/>
    <w:uiPriority w:val="99"/>
    <w:semiHidden/>
    <w:rsid w:val="00440229"/>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4402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22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3601</Words>
  <Characters>21606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Witucka-Krygier</dc:creator>
  <cp:lastModifiedBy>DELL</cp:lastModifiedBy>
  <cp:revision>2</cp:revision>
  <dcterms:created xsi:type="dcterms:W3CDTF">2018-11-27T13:53:00Z</dcterms:created>
  <dcterms:modified xsi:type="dcterms:W3CDTF">2018-11-27T13:53:00Z</dcterms:modified>
</cp:coreProperties>
</file>