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9263" w:type="dxa"/>
        <w:tblLook w:val="04A0" w:firstRow="1" w:lastRow="0" w:firstColumn="1" w:lastColumn="0" w:noHBand="0" w:noVBand="1"/>
      </w:tblPr>
      <w:tblGrid>
        <w:gridCol w:w="2068"/>
        <w:gridCol w:w="4042"/>
        <w:gridCol w:w="1881"/>
        <w:gridCol w:w="1272"/>
      </w:tblGrid>
      <w:tr w:rsidR="00010E01" w:rsidTr="007B6C83">
        <w:trPr>
          <w:trHeight w:val="376"/>
        </w:trPr>
        <w:tc>
          <w:tcPr>
            <w:tcW w:w="2068" w:type="dxa"/>
            <w:hideMark/>
          </w:tcPr>
          <w:p w:rsidR="00010E01" w:rsidRDefault="00010E01" w:rsidP="007B6C83">
            <w:pPr>
              <w:rPr>
                <w:lang w:eastAsia="pl-PL"/>
              </w:rPr>
            </w:pPr>
            <w:bookmarkStart w:id="0" w:name="_Hlk482337218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6C89C702" wp14:editId="7CA48498">
                  <wp:extent cx="1133475" cy="4762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                           </w:t>
            </w:r>
          </w:p>
          <w:p w:rsidR="00010E01" w:rsidRDefault="00010E01" w:rsidP="007B6C83">
            <w:pPr>
              <w:rPr>
                <w:lang w:eastAsia="pl-PL"/>
              </w:rPr>
            </w:pPr>
          </w:p>
        </w:tc>
        <w:tc>
          <w:tcPr>
            <w:tcW w:w="4042" w:type="dxa"/>
            <w:hideMark/>
          </w:tcPr>
          <w:p w:rsidR="00010E01" w:rsidRDefault="00010E01" w:rsidP="007B6C83">
            <w:pPr>
              <w:ind w:left="40" w:right="-102"/>
            </w:pPr>
            <w:r>
              <w:rPr>
                <w:noProof/>
                <w:lang w:eastAsia="pl-PL"/>
              </w:rPr>
              <w:drawing>
                <wp:inline distT="0" distB="0" distL="0" distR="0" wp14:anchorId="4E7FB893" wp14:editId="14D8B4E6">
                  <wp:extent cx="1752600" cy="495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8A098B2" wp14:editId="240EC6E6">
                  <wp:extent cx="581025" cy="4476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hideMark/>
          </w:tcPr>
          <w:p w:rsidR="00010E01" w:rsidRPr="008B68D2" w:rsidRDefault="00010E01" w:rsidP="007B6C83">
            <w:pPr>
              <w:jc w:val="right"/>
              <w:rPr>
                <w:sz w:val="20"/>
                <w:szCs w:val="20"/>
              </w:rPr>
            </w:pPr>
            <w:r w:rsidRPr="008B68D2">
              <w:rPr>
                <w:b/>
                <w:sz w:val="20"/>
                <w:szCs w:val="20"/>
              </w:rPr>
              <w:t>Unia Europejska</w:t>
            </w:r>
          </w:p>
          <w:p w:rsidR="00010E01" w:rsidRPr="008B68D2" w:rsidRDefault="00010E01" w:rsidP="007B6C83">
            <w:pPr>
              <w:jc w:val="right"/>
              <w:rPr>
                <w:sz w:val="16"/>
                <w:szCs w:val="16"/>
              </w:rPr>
            </w:pPr>
            <w:r w:rsidRPr="008B68D2">
              <w:rPr>
                <w:sz w:val="16"/>
                <w:szCs w:val="16"/>
              </w:rPr>
              <w:t xml:space="preserve">Europejski Fundusz Społeczny </w:t>
            </w:r>
          </w:p>
        </w:tc>
        <w:tc>
          <w:tcPr>
            <w:tcW w:w="1272" w:type="dxa"/>
            <w:hideMark/>
          </w:tcPr>
          <w:p w:rsidR="00010E01" w:rsidRDefault="00010E01" w:rsidP="007B6C83">
            <w:r>
              <w:rPr>
                <w:noProof/>
                <w:lang w:eastAsia="pl-PL"/>
              </w:rPr>
              <w:drawing>
                <wp:inline distT="0" distB="0" distL="0" distR="0" wp14:anchorId="65F11E0C" wp14:editId="6E1AB0E9">
                  <wp:extent cx="619125" cy="466725"/>
                  <wp:effectExtent l="0" t="0" r="9525" b="9525"/>
                  <wp:docPr id="1" name="Obraz 1" descr="U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E01" w:rsidRDefault="00010E01" w:rsidP="00010E01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Karbowo, dnia 29.08.2017 r.</w:t>
      </w:r>
      <w:bookmarkStart w:id="1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sz w:val="16"/>
          <w:szCs w:val="16"/>
        </w:rPr>
      </w:pPr>
      <w:r>
        <w:rPr>
          <w:b/>
          <w:sz w:val="28"/>
          <w:szCs w:val="28"/>
        </w:rPr>
        <w:t>Ogłoszenie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FD3897" w:rsidRDefault="00010E01" w:rsidP="00010E01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Stowarzyszenie „Lokalna Grupa Działania Pojezierze Brodnickie” zaprasza do udziału w szkoleniu</w:t>
      </w:r>
      <w:r w:rsidRPr="00FD3897">
        <w:t xml:space="preserve"> </w:t>
      </w:r>
      <w:r w:rsidR="001265F7">
        <w:t xml:space="preserve"> oso</w:t>
      </w:r>
      <w:r>
        <w:t>b</w:t>
      </w:r>
      <w:r w:rsidR="001265F7">
        <w:t>y zainteresowane</w:t>
      </w:r>
      <w:r>
        <w:t xml:space="preserve"> </w:t>
      </w:r>
      <w:r>
        <w:rPr>
          <w:rFonts w:eastAsia="Calibri"/>
          <w:lang w:eastAsia="en-US"/>
        </w:rPr>
        <w:t xml:space="preserve">składaniem wniosków o udzielenie wsparcia </w:t>
      </w:r>
      <w:r w:rsidRPr="00FD3897">
        <w:rPr>
          <w:rFonts w:eastAsia="Calibri"/>
          <w:lang w:eastAsia="en-US"/>
        </w:rPr>
        <w:t>na operacje realizow</w:t>
      </w:r>
      <w:r>
        <w:rPr>
          <w:rFonts w:eastAsia="Calibri"/>
          <w:lang w:eastAsia="en-US"/>
        </w:rPr>
        <w:t xml:space="preserve">ane przez podmioty inne niż LGD </w:t>
      </w:r>
      <w:r w:rsidRPr="00FD3897">
        <w:rPr>
          <w:rFonts w:eastAsia="Calibri"/>
          <w:lang w:eastAsia="en-US"/>
        </w:rPr>
        <w:t>w ramach poddziałania: 19.2 "Wsparcie na wdrażanie operacji w ramach strategii rozwoju lokalnego kierowanego przez społeczność" objętego Programem Rozwoju Obszaró</w:t>
      </w:r>
      <w:r>
        <w:rPr>
          <w:rFonts w:eastAsia="Calibri"/>
          <w:lang w:eastAsia="en-US"/>
        </w:rPr>
        <w:t xml:space="preserve">w Wiejskich na lata 2014 – 2020 </w:t>
      </w:r>
    </w:p>
    <w:p w:rsidR="00010E01" w:rsidRDefault="00010E01" w:rsidP="00010E01">
      <w:pPr>
        <w:suppressAutoHyphens w:val="0"/>
        <w:ind w:firstLine="708"/>
        <w:jc w:val="both"/>
        <w:rPr>
          <w:rFonts w:eastAsia="Calibri"/>
          <w:b/>
          <w:lang w:eastAsia="en-US"/>
        </w:rPr>
      </w:pPr>
    </w:p>
    <w:p w:rsidR="00010E01" w:rsidRPr="00FD3897" w:rsidRDefault="00CD06B2" w:rsidP="00CD06B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 </w:t>
      </w:r>
      <w:r w:rsidR="00E2634E">
        <w:rPr>
          <w:rFonts w:eastAsia="Calibri"/>
          <w:b/>
          <w:lang w:eastAsia="en-US"/>
        </w:rPr>
        <w:t>28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 xml:space="preserve">listopada </w:t>
      </w:r>
      <w:r w:rsidR="00010E01" w:rsidRPr="00FD3897">
        <w:rPr>
          <w:rFonts w:eastAsia="Calibri"/>
          <w:b/>
          <w:lang w:eastAsia="en-US"/>
        </w:rPr>
        <w:t xml:space="preserve"> o godzinie 10.</w:t>
      </w:r>
      <w:r w:rsidR="007667A6">
        <w:rPr>
          <w:rFonts w:eastAsia="Calibri"/>
          <w:b/>
          <w:lang w:eastAsia="en-US"/>
        </w:rPr>
        <w:t>3</w:t>
      </w:r>
      <w:r w:rsidR="00010E01" w:rsidRPr="00FD3897">
        <w:rPr>
          <w:rFonts w:eastAsia="Calibri"/>
          <w:b/>
          <w:lang w:eastAsia="en-US"/>
        </w:rPr>
        <w:t>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</w:t>
      </w:r>
      <w:r w:rsidR="007667A6" w:rsidRPr="007667A6">
        <w:rPr>
          <w:rFonts w:eastAsia="Calibri"/>
          <w:b/>
          <w:lang w:eastAsia="en-US"/>
        </w:rPr>
        <w:t xml:space="preserve"> Zakładzie Aktywności Zawodowej na ul. Kamionka 24, 87-300 Brodnica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bookmarkStart w:id="2" w:name="_GoBack"/>
      <w:bookmarkEnd w:id="2"/>
    </w:p>
    <w:p w:rsidR="00E2634E" w:rsidRPr="00E2634E" w:rsidRDefault="00010E01" w:rsidP="00E2634E">
      <w:pPr>
        <w:suppressAutoHyphens w:val="0"/>
        <w:jc w:val="both"/>
        <w:rPr>
          <w:rFonts w:eastAsia="Calibri"/>
          <w:lang w:eastAsia="en-US"/>
        </w:rPr>
      </w:pPr>
      <w:r w:rsidRPr="00FD3897">
        <w:rPr>
          <w:rFonts w:eastAsia="Calibri"/>
          <w:lang w:eastAsia="en-US"/>
        </w:rPr>
        <w:t>Zakres t</w:t>
      </w:r>
      <w:r>
        <w:rPr>
          <w:rFonts w:eastAsia="Calibri"/>
          <w:lang w:eastAsia="en-US"/>
        </w:rPr>
        <w:t>ematyczny szkolenia</w:t>
      </w:r>
      <w:r w:rsidRPr="00FD3897">
        <w:rPr>
          <w:rFonts w:eastAsia="Calibri"/>
          <w:lang w:eastAsia="en-US"/>
        </w:rPr>
        <w:t>:</w:t>
      </w:r>
      <w:r w:rsidRPr="001265F7">
        <w:rPr>
          <w:rFonts w:eastAsia="Calibri"/>
          <w:lang w:eastAsia="en-US"/>
        </w:rPr>
        <w:t xml:space="preserve"> </w:t>
      </w:r>
      <w:r w:rsidR="00E2634E" w:rsidRPr="00E2634E">
        <w:rPr>
          <w:rFonts w:eastAsia="Calibri"/>
          <w:lang w:eastAsia="en-US"/>
        </w:rPr>
        <w:t>W ramach zakresu, o którym mowa w § 2 ust. 1 pkt 6 i w § 11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2014-2020:</w:t>
      </w:r>
    </w:p>
    <w:p w:rsidR="00E2634E" w:rsidRPr="00E2634E" w:rsidRDefault="00E2634E" w:rsidP="00E2634E">
      <w:pPr>
        <w:suppressAutoHyphens w:val="0"/>
        <w:jc w:val="both"/>
        <w:rPr>
          <w:rFonts w:eastAsia="Calibri"/>
          <w:lang w:eastAsia="en-US"/>
        </w:rPr>
      </w:pPr>
      <w:r w:rsidRPr="00E2634E">
        <w:rPr>
          <w:rFonts w:eastAsia="Calibri"/>
          <w:lang w:eastAsia="en-US"/>
        </w:rPr>
        <w:t>Rozwój ogólnodostępnej i niekomercyjnej infrastruktury turystycznej lub rekreacyjnej, lub kulturalnej: Operacja służy zaspokajaniu potrzeb społeczności lokalnej.</w:t>
      </w:r>
    </w:p>
    <w:p w:rsidR="00E2634E" w:rsidRPr="00E2634E" w:rsidRDefault="00E2634E" w:rsidP="00E2634E">
      <w:pPr>
        <w:suppressAutoHyphens w:val="0"/>
        <w:jc w:val="both"/>
        <w:rPr>
          <w:rFonts w:eastAsia="Calibri"/>
          <w:lang w:eastAsia="en-US"/>
        </w:rPr>
      </w:pPr>
      <w:r w:rsidRPr="00E2634E">
        <w:rPr>
          <w:rFonts w:eastAsia="Calibri"/>
          <w:lang w:eastAsia="en-US"/>
        </w:rPr>
        <w:t>2. Budowa lub przebudowa publicznych dróg gminnych lub powiatowych, które:</w:t>
      </w:r>
    </w:p>
    <w:p w:rsidR="00E2634E" w:rsidRPr="00E2634E" w:rsidRDefault="00E2634E" w:rsidP="00E2634E">
      <w:pPr>
        <w:suppressAutoHyphens w:val="0"/>
        <w:jc w:val="both"/>
        <w:rPr>
          <w:rFonts w:eastAsia="Calibri"/>
          <w:lang w:eastAsia="en-US"/>
        </w:rPr>
      </w:pPr>
      <w:r w:rsidRPr="00E2634E">
        <w:rPr>
          <w:rFonts w:eastAsia="Calibri"/>
          <w:lang w:eastAsia="en-US"/>
        </w:rPr>
        <w:t>a/ umożliwiają połączenie obiektów użyteczności publicznej, w których są świadczone usługi społeczne, zdrowotne, opiekuńczo-wychowawcze lub edukacyjne dla ludności lokalnej, z siecią dróg publicznych</w:t>
      </w:r>
    </w:p>
    <w:p w:rsidR="00E2634E" w:rsidRPr="00E2634E" w:rsidRDefault="00E2634E" w:rsidP="00E2634E">
      <w:pPr>
        <w:suppressAutoHyphens w:val="0"/>
        <w:jc w:val="both"/>
        <w:rPr>
          <w:rFonts w:eastAsia="Calibri"/>
          <w:lang w:eastAsia="en-US"/>
        </w:rPr>
      </w:pPr>
      <w:r w:rsidRPr="00E2634E">
        <w:rPr>
          <w:rFonts w:eastAsia="Calibri"/>
          <w:lang w:eastAsia="en-US"/>
        </w:rPr>
        <w:t>albo</w:t>
      </w:r>
    </w:p>
    <w:p w:rsidR="00010E01" w:rsidRDefault="00E2634E" w:rsidP="00E2634E">
      <w:pPr>
        <w:suppressAutoHyphens w:val="0"/>
        <w:jc w:val="both"/>
        <w:rPr>
          <w:rFonts w:eastAsia="Calibri"/>
          <w:lang w:eastAsia="en-US"/>
        </w:rPr>
      </w:pPr>
      <w:r w:rsidRPr="00E2634E">
        <w:rPr>
          <w:rFonts w:eastAsia="Calibri"/>
          <w:lang w:eastAsia="en-US"/>
        </w:rPr>
        <w:t>b/skracają dystans lub czas dojazdu do tych obiektów.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E2634E">
        <w:rPr>
          <w:rFonts w:eastAsia="Calibri"/>
          <w:b/>
          <w:lang w:eastAsia="en-US"/>
        </w:rPr>
        <w:t>27</w:t>
      </w:r>
      <w:r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 xml:space="preserve">listopada </w:t>
      </w:r>
      <w:r>
        <w:rPr>
          <w:rFonts w:eastAsia="Calibri"/>
          <w:b/>
          <w:lang w:eastAsia="en-US"/>
        </w:rPr>
        <w:t xml:space="preserve"> 2017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8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r w:rsidR="00E2634E">
        <w:rPr>
          <w:rFonts w:ascii="Times New Roman" w:hAnsi="Times New Roman"/>
          <w:sz w:val="24"/>
          <w:szCs w:val="24"/>
        </w:rPr>
        <w:t>ul Zamkowa 13A</w:t>
      </w:r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Pr="00E2634E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1"/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010E01" w:rsidRDefault="00010E01" w:rsidP="00010E01"/>
    <w:p w:rsidR="00E2634E" w:rsidRDefault="00E2634E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152289" w:rsidRDefault="00010E01" w:rsidP="00010E01">
      <w:pPr>
        <w:rPr>
          <w:sz w:val="16"/>
          <w:szCs w:val="16"/>
        </w:rPr>
      </w:pPr>
      <w:r w:rsidRPr="00152289">
        <w:rPr>
          <w:sz w:val="16"/>
          <w:szCs w:val="16"/>
        </w:rPr>
        <w:t xml:space="preserve">e-mail: </w:t>
      </w:r>
      <w:hyperlink r:id="rId9" w:history="1">
        <w:r w:rsidRPr="00152289">
          <w:rPr>
            <w:rStyle w:val="Hipercze"/>
            <w:sz w:val="16"/>
            <w:szCs w:val="16"/>
          </w:rPr>
          <w:t>lgdbrodnica@wp.pl</w:t>
        </w:r>
      </w:hyperlink>
      <w:r w:rsidRPr="001522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010E01" w:rsidRDefault="007667A6" w:rsidP="00010E01">
      <w:pPr>
        <w:rPr>
          <w:sz w:val="16"/>
          <w:szCs w:val="16"/>
          <w:lang w:val="en-US"/>
        </w:rPr>
      </w:pPr>
      <w:hyperlink r:id="rId10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p w:rsidR="001A7F02" w:rsidRDefault="001A7F02"/>
    <w:sectPr w:rsidR="001A7F02" w:rsidSect="003730E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A7F02"/>
    <w:rsid w:val="006170CA"/>
    <w:rsid w:val="007667A6"/>
    <w:rsid w:val="00CD06B2"/>
    <w:rsid w:val="00E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85EF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lgdpojezierzebrodnickie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gdbro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2017-11-22T08:58:00Z</dcterms:created>
  <dcterms:modified xsi:type="dcterms:W3CDTF">2017-11-22T11:19:00Z</dcterms:modified>
</cp:coreProperties>
</file>